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B8548" w14:textId="1C29C86B" w:rsidR="009303B3" w:rsidRDefault="009303B3" w:rsidP="00904546">
      <w:pPr>
        <w:jc w:val="center"/>
        <w:rPr>
          <w:b/>
          <w:bCs/>
          <w:color w:val="3A7C22" w:themeColor="accent6" w:themeShade="BF"/>
          <w:sz w:val="24"/>
          <w:szCs w:val="24"/>
        </w:rPr>
      </w:pPr>
    </w:p>
    <w:p w14:paraId="239AD2A6" w14:textId="77777777" w:rsidR="009303B3" w:rsidRDefault="009303B3">
      <w:pPr>
        <w:rPr>
          <w:b/>
          <w:bCs/>
          <w:color w:val="3A7C22" w:themeColor="accent6" w:themeShade="BF"/>
          <w:sz w:val="24"/>
          <w:szCs w:val="24"/>
        </w:rPr>
      </w:pPr>
      <w:r>
        <w:rPr>
          <w:b/>
          <w:bCs/>
          <w:color w:val="3A7C22" w:themeColor="accent6" w:themeShade="BF"/>
          <w:sz w:val="24"/>
          <w:szCs w:val="24"/>
        </w:rPr>
        <w:br w:type="page"/>
      </w:r>
    </w:p>
    <w:p w14:paraId="1339F90B" w14:textId="65AD16FA" w:rsidR="009303B3" w:rsidRDefault="009303B3" w:rsidP="00904546">
      <w:pPr>
        <w:jc w:val="center"/>
        <w:rPr>
          <w:b/>
          <w:bCs/>
          <w:color w:val="3A7C22" w:themeColor="accent6" w:themeShade="BF"/>
          <w:sz w:val="24"/>
          <w:szCs w:val="24"/>
        </w:rPr>
      </w:pPr>
      <w:r>
        <w:rPr>
          <w:b/>
          <w:bCs/>
          <w:color w:val="3A7C22" w:themeColor="accent6" w:themeShade="BF"/>
          <w:sz w:val="24"/>
          <w:szCs w:val="24"/>
        </w:rPr>
        <w:lastRenderedPageBreak/>
        <w:t>Contents</w:t>
      </w:r>
    </w:p>
    <w:tbl>
      <w:tblPr>
        <w:tblStyle w:val="TableGrid"/>
        <w:tblpPr w:leftFromText="180" w:rightFromText="180" w:horzAnchor="margin" w:tblpY="6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8"/>
        <w:gridCol w:w="1388"/>
      </w:tblGrid>
      <w:tr w:rsidR="006C7DC7" w:rsidRPr="00BA452E" w14:paraId="4A2F8B49" w14:textId="77777777" w:rsidTr="001C0BEE">
        <w:tc>
          <w:tcPr>
            <w:tcW w:w="7638" w:type="dxa"/>
          </w:tcPr>
          <w:p w14:paraId="76A675F9" w14:textId="77777777" w:rsidR="006C7DC7" w:rsidRPr="00BA452E" w:rsidRDefault="006C7DC7" w:rsidP="001C0BEE">
            <w:pPr>
              <w:jc w:val="both"/>
              <w:rPr>
                <w:rFonts w:ascii="Calibri" w:hAnsi="Calibri" w:cs="Calibri"/>
                <w:color w:val="002060"/>
                <w:sz w:val="24"/>
                <w:szCs w:val="24"/>
              </w:rPr>
            </w:pPr>
            <w:r w:rsidRPr="00BA452E">
              <w:rPr>
                <w:rFonts w:ascii="Calibri" w:hAnsi="Calibri" w:cs="Calibri"/>
                <w:b/>
                <w:bCs/>
                <w:color w:val="002060"/>
                <w:sz w:val="24"/>
                <w:szCs w:val="24"/>
              </w:rPr>
              <w:t>Enquiries</w:t>
            </w:r>
            <w:r w:rsidRPr="00BA452E">
              <w:rPr>
                <w:rFonts w:ascii="Calibri" w:hAnsi="Calibri" w:cs="Calibri"/>
                <w:color w:val="002060"/>
                <w:sz w:val="24"/>
                <w:szCs w:val="24"/>
              </w:rPr>
              <w:t>………………………………………………………………………………………………</w:t>
            </w:r>
          </w:p>
        </w:tc>
        <w:tc>
          <w:tcPr>
            <w:tcW w:w="1388" w:type="dxa"/>
          </w:tcPr>
          <w:p w14:paraId="6B08C30C" w14:textId="09FA71B0" w:rsidR="006C7DC7" w:rsidRPr="00BA452E" w:rsidRDefault="006C7DC7" w:rsidP="001C0BEE">
            <w:pPr>
              <w:jc w:val="both"/>
              <w:rPr>
                <w:rFonts w:ascii="Calibri" w:hAnsi="Calibri" w:cs="Calibri"/>
                <w:b/>
                <w:bCs/>
                <w:color w:val="002060"/>
                <w:sz w:val="24"/>
                <w:szCs w:val="24"/>
              </w:rPr>
            </w:pPr>
            <w:r w:rsidRPr="00BA452E">
              <w:rPr>
                <w:rFonts w:ascii="Calibri" w:hAnsi="Calibri" w:cs="Calibri"/>
                <w:b/>
                <w:bCs/>
                <w:color w:val="002060"/>
                <w:sz w:val="24"/>
                <w:szCs w:val="24"/>
              </w:rPr>
              <w:t xml:space="preserve">Page </w:t>
            </w:r>
          </w:p>
        </w:tc>
      </w:tr>
      <w:tr w:rsidR="006C7DC7" w:rsidRPr="00BA452E" w14:paraId="5244D59B" w14:textId="77777777" w:rsidTr="001C0BEE">
        <w:tc>
          <w:tcPr>
            <w:tcW w:w="7638" w:type="dxa"/>
          </w:tcPr>
          <w:p w14:paraId="1CFF46F7" w14:textId="77777777" w:rsidR="006C7DC7" w:rsidRPr="00BA452E" w:rsidRDefault="006C7DC7" w:rsidP="001C0BEE">
            <w:pPr>
              <w:jc w:val="both"/>
              <w:rPr>
                <w:rFonts w:ascii="Calibri" w:hAnsi="Calibri" w:cs="Calibri"/>
                <w:b/>
                <w:bCs/>
                <w:color w:val="002060"/>
                <w:sz w:val="24"/>
                <w:szCs w:val="24"/>
              </w:rPr>
            </w:pPr>
            <w:r w:rsidRPr="00BA452E">
              <w:rPr>
                <w:rFonts w:ascii="Calibri" w:hAnsi="Calibri" w:cs="Calibri"/>
                <w:b/>
                <w:bCs/>
                <w:color w:val="002060"/>
                <w:sz w:val="24"/>
                <w:szCs w:val="24"/>
              </w:rPr>
              <w:t>Number of sessions delivered</w:t>
            </w:r>
            <w:r w:rsidRPr="00BA452E">
              <w:rPr>
                <w:rFonts w:ascii="Calibri" w:hAnsi="Calibri" w:cs="Calibri"/>
                <w:color w:val="002060"/>
                <w:sz w:val="24"/>
                <w:szCs w:val="24"/>
              </w:rPr>
              <w:t>………………………………………………………………</w:t>
            </w:r>
          </w:p>
        </w:tc>
        <w:tc>
          <w:tcPr>
            <w:tcW w:w="1388" w:type="dxa"/>
          </w:tcPr>
          <w:p w14:paraId="0852243C" w14:textId="67E824FB" w:rsidR="006C7DC7" w:rsidRPr="00BA452E" w:rsidRDefault="006C7DC7" w:rsidP="001C0BEE">
            <w:pPr>
              <w:jc w:val="both"/>
              <w:rPr>
                <w:rFonts w:ascii="Calibri" w:hAnsi="Calibri" w:cs="Calibri"/>
                <w:b/>
                <w:bCs/>
                <w:color w:val="002060"/>
                <w:sz w:val="24"/>
                <w:szCs w:val="24"/>
              </w:rPr>
            </w:pPr>
            <w:r w:rsidRPr="00BA452E">
              <w:rPr>
                <w:rFonts w:ascii="Calibri" w:hAnsi="Calibri" w:cs="Calibri"/>
                <w:b/>
                <w:bCs/>
                <w:color w:val="002060"/>
                <w:sz w:val="24"/>
                <w:szCs w:val="24"/>
              </w:rPr>
              <w:t xml:space="preserve">Page </w:t>
            </w:r>
          </w:p>
        </w:tc>
      </w:tr>
      <w:tr w:rsidR="006C7DC7" w:rsidRPr="00BA452E" w14:paraId="5B52122B" w14:textId="77777777" w:rsidTr="001C0BEE">
        <w:tc>
          <w:tcPr>
            <w:tcW w:w="7638" w:type="dxa"/>
          </w:tcPr>
          <w:p w14:paraId="35C383E9" w14:textId="77777777" w:rsidR="006C7DC7" w:rsidRPr="00536650" w:rsidRDefault="006C7DC7" w:rsidP="001C0BEE">
            <w:pPr>
              <w:rPr>
                <w:rFonts w:ascii="Calibri" w:hAnsi="Calibri" w:cs="Calibri"/>
                <w:b/>
                <w:bCs/>
                <w:color w:val="002060"/>
                <w:sz w:val="24"/>
                <w:szCs w:val="24"/>
              </w:rPr>
            </w:pPr>
            <w:r w:rsidRPr="00536650">
              <w:rPr>
                <w:rFonts w:ascii="Calibri" w:hAnsi="Calibri" w:cs="Calibri"/>
                <w:b/>
                <w:bCs/>
                <w:color w:val="002060"/>
                <w:sz w:val="24"/>
                <w:szCs w:val="24"/>
              </w:rPr>
              <w:t>Meetings/ Contact with community Groups and Services</w:t>
            </w:r>
            <w:r w:rsidRPr="00536650">
              <w:rPr>
                <w:rFonts w:ascii="Calibri" w:hAnsi="Calibri" w:cs="Calibri"/>
                <w:color w:val="002060"/>
                <w:sz w:val="24"/>
                <w:szCs w:val="24"/>
              </w:rPr>
              <w:t>…………………..</w:t>
            </w:r>
          </w:p>
        </w:tc>
        <w:tc>
          <w:tcPr>
            <w:tcW w:w="1388" w:type="dxa"/>
          </w:tcPr>
          <w:p w14:paraId="28A84B00" w14:textId="4FDFAC4A" w:rsidR="006C7DC7" w:rsidRPr="00BA452E" w:rsidRDefault="006C7DC7" w:rsidP="001C0BEE">
            <w:pPr>
              <w:jc w:val="both"/>
              <w:rPr>
                <w:rFonts w:ascii="Calibri" w:hAnsi="Calibri" w:cs="Calibri"/>
                <w:b/>
                <w:bCs/>
                <w:color w:val="002060"/>
                <w:sz w:val="24"/>
                <w:szCs w:val="24"/>
              </w:rPr>
            </w:pPr>
            <w:r w:rsidRPr="00BA452E">
              <w:rPr>
                <w:rFonts w:ascii="Calibri" w:hAnsi="Calibri" w:cs="Calibri"/>
                <w:b/>
                <w:bCs/>
                <w:color w:val="002060"/>
                <w:sz w:val="24"/>
                <w:szCs w:val="24"/>
              </w:rPr>
              <w:t xml:space="preserve">Page </w:t>
            </w:r>
          </w:p>
        </w:tc>
      </w:tr>
      <w:tr w:rsidR="006C7DC7" w:rsidRPr="00BA452E" w14:paraId="29DCCDC1" w14:textId="77777777" w:rsidTr="001C0BEE">
        <w:tc>
          <w:tcPr>
            <w:tcW w:w="7638" w:type="dxa"/>
          </w:tcPr>
          <w:p w14:paraId="768FED49" w14:textId="77777777" w:rsidR="006C7DC7" w:rsidRPr="00BA452E" w:rsidRDefault="006C7DC7" w:rsidP="001C0BEE">
            <w:pPr>
              <w:jc w:val="both"/>
              <w:rPr>
                <w:rFonts w:ascii="Calibri" w:hAnsi="Calibri" w:cs="Calibri"/>
                <w:color w:val="002060"/>
                <w:sz w:val="24"/>
                <w:szCs w:val="24"/>
              </w:rPr>
            </w:pPr>
            <w:r w:rsidRPr="00BA452E">
              <w:rPr>
                <w:rFonts w:ascii="Calibri" w:hAnsi="Calibri" w:cs="Calibri"/>
                <w:b/>
                <w:bCs/>
                <w:color w:val="002060"/>
                <w:sz w:val="24"/>
                <w:szCs w:val="24"/>
              </w:rPr>
              <w:t>Promotional Activity</w:t>
            </w:r>
            <w:r w:rsidRPr="00BA452E">
              <w:rPr>
                <w:rFonts w:ascii="Calibri" w:hAnsi="Calibri" w:cs="Calibri"/>
                <w:color w:val="002060"/>
                <w:sz w:val="24"/>
                <w:szCs w:val="24"/>
              </w:rPr>
              <w:t>…………………………………………………………………………….</w:t>
            </w:r>
          </w:p>
        </w:tc>
        <w:tc>
          <w:tcPr>
            <w:tcW w:w="1388" w:type="dxa"/>
          </w:tcPr>
          <w:p w14:paraId="0A8EF86B" w14:textId="52E17D6E" w:rsidR="006C7DC7" w:rsidRPr="00BA452E" w:rsidRDefault="006C7DC7" w:rsidP="001C0BEE">
            <w:pPr>
              <w:jc w:val="both"/>
              <w:rPr>
                <w:rFonts w:ascii="Calibri" w:hAnsi="Calibri" w:cs="Calibri"/>
                <w:b/>
                <w:bCs/>
                <w:color w:val="002060"/>
                <w:sz w:val="24"/>
                <w:szCs w:val="24"/>
              </w:rPr>
            </w:pPr>
            <w:r w:rsidRPr="00BA452E">
              <w:rPr>
                <w:rFonts w:ascii="Calibri" w:hAnsi="Calibri" w:cs="Calibri"/>
                <w:b/>
                <w:bCs/>
                <w:color w:val="002060"/>
                <w:sz w:val="24"/>
                <w:szCs w:val="24"/>
              </w:rPr>
              <w:t xml:space="preserve">Page </w:t>
            </w:r>
          </w:p>
        </w:tc>
      </w:tr>
      <w:tr w:rsidR="006E5A87" w:rsidRPr="00BA452E" w14:paraId="3EA61698" w14:textId="77777777" w:rsidTr="001C0BEE">
        <w:tc>
          <w:tcPr>
            <w:tcW w:w="7638" w:type="dxa"/>
          </w:tcPr>
          <w:p w14:paraId="5A4BBD03" w14:textId="62E97ECC" w:rsidR="006E5A87" w:rsidRPr="003F6141" w:rsidRDefault="006E5A87" w:rsidP="001C0BEE">
            <w:pPr>
              <w:jc w:val="both"/>
              <w:rPr>
                <w:rFonts w:ascii="Calibri" w:hAnsi="Calibri" w:cs="Calibri"/>
                <w:color w:val="002060"/>
                <w:sz w:val="24"/>
                <w:szCs w:val="24"/>
              </w:rPr>
            </w:pPr>
            <w:r w:rsidRPr="00BA452E">
              <w:rPr>
                <w:rFonts w:ascii="Calibri" w:hAnsi="Calibri" w:cs="Calibri"/>
                <w:b/>
                <w:bCs/>
                <w:color w:val="002060"/>
                <w:sz w:val="24"/>
                <w:szCs w:val="24"/>
              </w:rPr>
              <w:t>Outcomes/ Referrals/ output</w:t>
            </w:r>
            <w:r w:rsidRPr="00BA452E">
              <w:rPr>
                <w:rFonts w:ascii="Calibri" w:hAnsi="Calibri" w:cs="Calibri"/>
                <w:color w:val="002060"/>
                <w:sz w:val="24"/>
                <w:szCs w:val="24"/>
              </w:rPr>
              <w:t>……………………………………………………………….</w:t>
            </w:r>
          </w:p>
        </w:tc>
        <w:tc>
          <w:tcPr>
            <w:tcW w:w="1388" w:type="dxa"/>
          </w:tcPr>
          <w:p w14:paraId="269F0C42" w14:textId="2F95CA0A" w:rsidR="006E5A87" w:rsidRPr="00BA452E" w:rsidRDefault="006E5A87" w:rsidP="001C0BEE">
            <w:pPr>
              <w:jc w:val="both"/>
              <w:rPr>
                <w:rFonts w:ascii="Calibri" w:hAnsi="Calibri" w:cs="Calibri"/>
                <w:b/>
                <w:bCs/>
                <w:color w:val="002060"/>
                <w:sz w:val="24"/>
                <w:szCs w:val="24"/>
              </w:rPr>
            </w:pPr>
            <w:r>
              <w:rPr>
                <w:rFonts w:ascii="Calibri" w:hAnsi="Calibri" w:cs="Calibri"/>
                <w:b/>
                <w:bCs/>
                <w:color w:val="002060"/>
                <w:sz w:val="24"/>
                <w:szCs w:val="24"/>
              </w:rPr>
              <w:t xml:space="preserve">Page </w:t>
            </w:r>
          </w:p>
        </w:tc>
      </w:tr>
      <w:tr w:rsidR="006E5A87" w:rsidRPr="00BA452E" w14:paraId="3C82577F" w14:textId="77777777" w:rsidTr="001C0BEE">
        <w:tc>
          <w:tcPr>
            <w:tcW w:w="7638" w:type="dxa"/>
          </w:tcPr>
          <w:p w14:paraId="16CE3763" w14:textId="79FF1FC4" w:rsidR="006E5A87" w:rsidRPr="00BA452E" w:rsidRDefault="006E5A87" w:rsidP="001C0BEE">
            <w:pPr>
              <w:jc w:val="both"/>
              <w:rPr>
                <w:rFonts w:ascii="Calibri" w:hAnsi="Calibri" w:cs="Calibri"/>
                <w:color w:val="002060"/>
                <w:sz w:val="24"/>
                <w:szCs w:val="24"/>
              </w:rPr>
            </w:pPr>
            <w:r w:rsidRPr="00BA452E">
              <w:rPr>
                <w:rFonts w:ascii="Calibri" w:hAnsi="Calibri" w:cs="Calibri"/>
                <w:b/>
                <w:bCs/>
                <w:color w:val="002060"/>
                <w:sz w:val="24"/>
                <w:szCs w:val="24"/>
              </w:rPr>
              <w:t xml:space="preserve">                             Signposting</w:t>
            </w:r>
            <w:r w:rsidRPr="00BA452E">
              <w:rPr>
                <w:rFonts w:ascii="Calibri" w:hAnsi="Calibri" w:cs="Calibri"/>
                <w:color w:val="002060"/>
                <w:sz w:val="24"/>
                <w:szCs w:val="24"/>
              </w:rPr>
              <w:t>………………………………………………………………….</w:t>
            </w:r>
          </w:p>
        </w:tc>
        <w:tc>
          <w:tcPr>
            <w:tcW w:w="1388" w:type="dxa"/>
          </w:tcPr>
          <w:p w14:paraId="002F9561" w14:textId="2074BCBF" w:rsidR="006E5A87" w:rsidRPr="00BA452E" w:rsidRDefault="006E5A87" w:rsidP="001C0BEE">
            <w:pPr>
              <w:jc w:val="both"/>
              <w:rPr>
                <w:rFonts w:ascii="Calibri" w:hAnsi="Calibri" w:cs="Calibri"/>
                <w:b/>
                <w:bCs/>
                <w:color w:val="002060"/>
                <w:sz w:val="24"/>
                <w:szCs w:val="24"/>
              </w:rPr>
            </w:pPr>
            <w:r w:rsidRPr="00BA452E">
              <w:rPr>
                <w:rFonts w:ascii="Calibri" w:hAnsi="Calibri" w:cs="Calibri"/>
                <w:b/>
                <w:bCs/>
                <w:color w:val="002060"/>
                <w:sz w:val="24"/>
                <w:szCs w:val="24"/>
              </w:rPr>
              <w:t xml:space="preserve">Page </w:t>
            </w:r>
          </w:p>
        </w:tc>
      </w:tr>
      <w:tr w:rsidR="006E5A87" w:rsidRPr="00BA452E" w14:paraId="202EEEAB" w14:textId="77777777" w:rsidTr="001C0BEE">
        <w:tc>
          <w:tcPr>
            <w:tcW w:w="7638" w:type="dxa"/>
          </w:tcPr>
          <w:p w14:paraId="6F6371E3" w14:textId="04214BBF" w:rsidR="006E5A87" w:rsidRPr="00BA452E" w:rsidRDefault="006E5A87" w:rsidP="001C0BEE">
            <w:pPr>
              <w:jc w:val="both"/>
              <w:rPr>
                <w:rFonts w:ascii="Calibri" w:hAnsi="Calibri" w:cs="Calibri"/>
                <w:color w:val="002060"/>
                <w:sz w:val="24"/>
                <w:szCs w:val="24"/>
              </w:rPr>
            </w:pPr>
            <w:r>
              <w:rPr>
                <w:rFonts w:ascii="Calibri" w:hAnsi="Calibri" w:cs="Calibri"/>
                <w:b/>
                <w:bCs/>
                <w:color w:val="002060"/>
                <w:sz w:val="24"/>
                <w:szCs w:val="24"/>
              </w:rPr>
              <w:t>Community Support Activities</w:t>
            </w:r>
            <w:r w:rsidRPr="00AE4BF2">
              <w:rPr>
                <w:rFonts w:ascii="Calibri" w:hAnsi="Calibri" w:cs="Calibri"/>
                <w:color w:val="002060"/>
                <w:sz w:val="24"/>
                <w:szCs w:val="24"/>
              </w:rPr>
              <w:t>……………………………………………………………</w:t>
            </w:r>
            <w:r>
              <w:rPr>
                <w:rFonts w:ascii="Calibri" w:hAnsi="Calibri" w:cs="Calibri"/>
                <w:color w:val="002060"/>
                <w:sz w:val="24"/>
                <w:szCs w:val="24"/>
              </w:rPr>
              <w:t>..</w:t>
            </w:r>
          </w:p>
        </w:tc>
        <w:tc>
          <w:tcPr>
            <w:tcW w:w="1388" w:type="dxa"/>
          </w:tcPr>
          <w:p w14:paraId="5514F605" w14:textId="3979C06E" w:rsidR="006E5A87" w:rsidRPr="00BA452E" w:rsidRDefault="006E5A87" w:rsidP="001C0BEE">
            <w:pPr>
              <w:jc w:val="both"/>
              <w:rPr>
                <w:rFonts w:ascii="Calibri" w:hAnsi="Calibri" w:cs="Calibri"/>
                <w:b/>
                <w:bCs/>
                <w:color w:val="002060"/>
                <w:sz w:val="24"/>
                <w:szCs w:val="24"/>
              </w:rPr>
            </w:pPr>
            <w:r w:rsidRPr="00BA452E">
              <w:rPr>
                <w:rFonts w:ascii="Calibri" w:hAnsi="Calibri" w:cs="Calibri"/>
                <w:b/>
                <w:bCs/>
                <w:color w:val="002060"/>
                <w:sz w:val="24"/>
                <w:szCs w:val="24"/>
              </w:rPr>
              <w:t xml:space="preserve">Page </w:t>
            </w:r>
          </w:p>
        </w:tc>
      </w:tr>
      <w:tr w:rsidR="006E5A87" w:rsidRPr="00BA452E" w14:paraId="210A2BE1" w14:textId="77777777" w:rsidTr="001C0BEE">
        <w:tc>
          <w:tcPr>
            <w:tcW w:w="7638" w:type="dxa"/>
          </w:tcPr>
          <w:p w14:paraId="5BEA9A17" w14:textId="63893553" w:rsidR="006E5A87" w:rsidRPr="00BA452E" w:rsidRDefault="006E5A87" w:rsidP="001C0BEE">
            <w:pPr>
              <w:rPr>
                <w:rFonts w:ascii="Calibri" w:hAnsi="Calibri" w:cs="Calibri"/>
                <w:b/>
                <w:bCs/>
                <w:color w:val="002060"/>
                <w:sz w:val="24"/>
                <w:szCs w:val="24"/>
              </w:rPr>
            </w:pPr>
            <w:r w:rsidRPr="00BA452E">
              <w:rPr>
                <w:rFonts w:ascii="Calibri" w:hAnsi="Calibri" w:cs="Calibri"/>
                <w:b/>
                <w:bCs/>
                <w:color w:val="002060"/>
                <w:sz w:val="24"/>
                <w:szCs w:val="24"/>
              </w:rPr>
              <w:t>Key Issues and Themes</w:t>
            </w:r>
            <w:r w:rsidRPr="00BA452E">
              <w:rPr>
                <w:rFonts w:ascii="Calibri" w:hAnsi="Calibri" w:cs="Calibri"/>
                <w:color w:val="002060"/>
                <w:sz w:val="24"/>
                <w:szCs w:val="24"/>
              </w:rPr>
              <w:t>…………………………………………………………………………</w:t>
            </w:r>
          </w:p>
        </w:tc>
        <w:tc>
          <w:tcPr>
            <w:tcW w:w="1388" w:type="dxa"/>
          </w:tcPr>
          <w:p w14:paraId="522643F7" w14:textId="0ED81C06" w:rsidR="006E5A87" w:rsidRPr="00BA452E" w:rsidRDefault="006E5A87" w:rsidP="001C0BEE">
            <w:pPr>
              <w:jc w:val="both"/>
              <w:rPr>
                <w:rFonts w:ascii="Calibri" w:hAnsi="Calibri" w:cs="Calibri"/>
                <w:b/>
                <w:bCs/>
                <w:color w:val="002060"/>
                <w:sz w:val="24"/>
                <w:szCs w:val="24"/>
              </w:rPr>
            </w:pPr>
            <w:r>
              <w:rPr>
                <w:rFonts w:ascii="Calibri" w:hAnsi="Calibri" w:cs="Calibri"/>
                <w:b/>
                <w:bCs/>
                <w:color w:val="002060"/>
                <w:sz w:val="24"/>
                <w:szCs w:val="24"/>
              </w:rPr>
              <w:t xml:space="preserve">Page </w:t>
            </w:r>
          </w:p>
        </w:tc>
      </w:tr>
      <w:tr w:rsidR="006E5A87" w:rsidRPr="00BA452E" w14:paraId="522FA51E" w14:textId="77777777" w:rsidTr="001C0BEE">
        <w:tc>
          <w:tcPr>
            <w:tcW w:w="7638" w:type="dxa"/>
          </w:tcPr>
          <w:p w14:paraId="39EC2293" w14:textId="35D138E1" w:rsidR="006E5A87" w:rsidRPr="00BA452E" w:rsidRDefault="006E5A87" w:rsidP="001C0BEE">
            <w:pPr>
              <w:rPr>
                <w:rFonts w:ascii="Calibri" w:hAnsi="Calibri" w:cs="Calibri"/>
                <w:color w:val="002060"/>
                <w:sz w:val="24"/>
                <w:szCs w:val="24"/>
              </w:rPr>
            </w:pPr>
            <w:r w:rsidRPr="00BA452E">
              <w:rPr>
                <w:rFonts w:ascii="Calibri" w:hAnsi="Calibri" w:cs="Calibri"/>
                <w:b/>
                <w:bCs/>
                <w:color w:val="002060"/>
                <w:sz w:val="24"/>
                <w:szCs w:val="24"/>
              </w:rPr>
              <w:t>Plans for next quarter</w:t>
            </w:r>
            <w:r w:rsidRPr="00BA452E">
              <w:rPr>
                <w:rFonts w:ascii="Calibri" w:hAnsi="Calibri" w:cs="Calibri"/>
                <w:color w:val="002060"/>
                <w:sz w:val="24"/>
                <w:szCs w:val="24"/>
              </w:rPr>
              <w:t>…………………………………………………………………………..</w:t>
            </w:r>
          </w:p>
        </w:tc>
        <w:tc>
          <w:tcPr>
            <w:tcW w:w="1388" w:type="dxa"/>
          </w:tcPr>
          <w:p w14:paraId="32F73EC4" w14:textId="13B7C06A" w:rsidR="006E5A87" w:rsidRPr="00BA452E" w:rsidRDefault="006E5A87" w:rsidP="001C0BEE">
            <w:pPr>
              <w:jc w:val="both"/>
              <w:rPr>
                <w:rFonts w:ascii="Calibri" w:hAnsi="Calibri" w:cs="Calibri"/>
                <w:b/>
                <w:bCs/>
                <w:color w:val="002060"/>
                <w:sz w:val="24"/>
                <w:szCs w:val="24"/>
              </w:rPr>
            </w:pPr>
            <w:r w:rsidRPr="00BA452E">
              <w:rPr>
                <w:rFonts w:ascii="Calibri" w:hAnsi="Calibri" w:cs="Calibri"/>
                <w:b/>
                <w:bCs/>
                <w:color w:val="002060"/>
                <w:sz w:val="24"/>
                <w:szCs w:val="24"/>
              </w:rPr>
              <w:t xml:space="preserve">Page </w:t>
            </w:r>
          </w:p>
        </w:tc>
      </w:tr>
      <w:tr w:rsidR="006E5A87" w:rsidRPr="00BA452E" w14:paraId="2860EAE1" w14:textId="77777777" w:rsidTr="001C0BEE">
        <w:tc>
          <w:tcPr>
            <w:tcW w:w="7638" w:type="dxa"/>
          </w:tcPr>
          <w:p w14:paraId="68A99E01" w14:textId="656FB615" w:rsidR="006E5A87" w:rsidRPr="00BA452E" w:rsidRDefault="006E5A87" w:rsidP="001C0BEE">
            <w:pPr>
              <w:jc w:val="both"/>
              <w:rPr>
                <w:rFonts w:ascii="Calibri" w:hAnsi="Calibri" w:cs="Calibri"/>
                <w:color w:val="002060"/>
                <w:sz w:val="24"/>
                <w:szCs w:val="24"/>
              </w:rPr>
            </w:pPr>
            <w:r>
              <w:rPr>
                <w:rFonts w:ascii="Calibri" w:hAnsi="Calibri" w:cs="Calibri"/>
                <w:b/>
                <w:bCs/>
                <w:color w:val="002060"/>
                <w:sz w:val="24"/>
                <w:szCs w:val="24"/>
              </w:rPr>
              <w:t>Termly Reflection</w:t>
            </w:r>
            <w:r>
              <w:rPr>
                <w:rFonts w:ascii="Calibri" w:hAnsi="Calibri" w:cs="Calibri"/>
                <w:color w:val="002060"/>
                <w:sz w:val="24"/>
                <w:szCs w:val="24"/>
              </w:rPr>
              <w:t>…………………………………………………………………………………..</w:t>
            </w:r>
          </w:p>
        </w:tc>
        <w:tc>
          <w:tcPr>
            <w:tcW w:w="1388" w:type="dxa"/>
          </w:tcPr>
          <w:p w14:paraId="4E1F788F" w14:textId="1722D170" w:rsidR="006E5A87" w:rsidRPr="00BA452E" w:rsidRDefault="006E5A87" w:rsidP="001C0BEE">
            <w:pPr>
              <w:jc w:val="both"/>
              <w:rPr>
                <w:rFonts w:ascii="Calibri" w:hAnsi="Calibri" w:cs="Calibri"/>
                <w:b/>
                <w:bCs/>
                <w:color w:val="002060"/>
                <w:sz w:val="24"/>
                <w:szCs w:val="24"/>
              </w:rPr>
            </w:pPr>
            <w:r w:rsidRPr="00BA452E">
              <w:rPr>
                <w:rFonts w:ascii="Calibri" w:hAnsi="Calibri" w:cs="Calibri"/>
                <w:b/>
                <w:bCs/>
                <w:color w:val="002060"/>
                <w:sz w:val="24"/>
                <w:szCs w:val="24"/>
              </w:rPr>
              <w:t xml:space="preserve">Page </w:t>
            </w:r>
          </w:p>
        </w:tc>
      </w:tr>
      <w:tr w:rsidR="006E5A87" w:rsidRPr="00BA452E" w14:paraId="002E3F06" w14:textId="77777777" w:rsidTr="001C0BEE">
        <w:tc>
          <w:tcPr>
            <w:tcW w:w="7638" w:type="dxa"/>
          </w:tcPr>
          <w:p w14:paraId="45E171B4" w14:textId="28B4859F" w:rsidR="006E5A87" w:rsidRPr="00BA452E" w:rsidRDefault="006E5A87" w:rsidP="00AE4BF2">
            <w:pPr>
              <w:jc w:val="both"/>
              <w:rPr>
                <w:rFonts w:ascii="Calibri" w:hAnsi="Calibri" w:cs="Calibri"/>
                <w:b/>
                <w:bCs/>
                <w:color w:val="002060"/>
                <w:sz w:val="24"/>
                <w:szCs w:val="24"/>
              </w:rPr>
            </w:pPr>
          </w:p>
        </w:tc>
        <w:tc>
          <w:tcPr>
            <w:tcW w:w="1388" w:type="dxa"/>
          </w:tcPr>
          <w:p w14:paraId="74D3E612" w14:textId="4D3AAC51" w:rsidR="006E5A87" w:rsidRPr="00BA452E" w:rsidRDefault="006E5A87" w:rsidP="00AE4BF2">
            <w:pPr>
              <w:jc w:val="both"/>
              <w:rPr>
                <w:rFonts w:ascii="Calibri" w:hAnsi="Calibri" w:cs="Calibri"/>
                <w:b/>
                <w:bCs/>
                <w:color w:val="002060"/>
                <w:sz w:val="24"/>
                <w:szCs w:val="24"/>
              </w:rPr>
            </w:pPr>
          </w:p>
        </w:tc>
      </w:tr>
    </w:tbl>
    <w:p w14:paraId="0228993E" w14:textId="77777777" w:rsidR="009303B3" w:rsidRDefault="009303B3" w:rsidP="00904546">
      <w:pPr>
        <w:jc w:val="center"/>
        <w:rPr>
          <w:b/>
          <w:bCs/>
          <w:color w:val="3A7C22" w:themeColor="accent6" w:themeShade="BF"/>
          <w:sz w:val="24"/>
          <w:szCs w:val="24"/>
        </w:rPr>
      </w:pPr>
    </w:p>
    <w:p w14:paraId="3F90EADA" w14:textId="77777777" w:rsidR="009303B3" w:rsidRDefault="009303B3">
      <w:pPr>
        <w:rPr>
          <w:b/>
          <w:bCs/>
          <w:color w:val="3A7C22" w:themeColor="accent6" w:themeShade="BF"/>
          <w:sz w:val="24"/>
          <w:szCs w:val="24"/>
        </w:rPr>
      </w:pPr>
      <w:r>
        <w:rPr>
          <w:b/>
          <w:bCs/>
          <w:color w:val="3A7C22" w:themeColor="accent6" w:themeShade="BF"/>
          <w:sz w:val="24"/>
          <w:szCs w:val="24"/>
        </w:rPr>
        <w:br w:type="page"/>
      </w:r>
    </w:p>
    <w:p w14:paraId="4E46F29C" w14:textId="3213E04E" w:rsidR="009B5366" w:rsidRPr="00084D53" w:rsidRDefault="009B5366" w:rsidP="00904546">
      <w:pPr>
        <w:jc w:val="center"/>
        <w:rPr>
          <w:b/>
          <w:bCs/>
          <w:color w:val="3A7C22" w:themeColor="accent6" w:themeShade="BF"/>
          <w:sz w:val="24"/>
          <w:szCs w:val="24"/>
        </w:rPr>
      </w:pPr>
      <w:r w:rsidRPr="00084D53">
        <w:rPr>
          <w:b/>
          <w:bCs/>
          <w:color w:val="3A7C22" w:themeColor="accent6" w:themeShade="BF"/>
          <w:sz w:val="24"/>
          <w:szCs w:val="24"/>
        </w:rPr>
        <w:lastRenderedPageBreak/>
        <w:t>Enquiries</w:t>
      </w:r>
    </w:p>
    <w:p w14:paraId="61CD168F" w14:textId="25FA6CB5" w:rsidR="009B5366" w:rsidRPr="00F74399" w:rsidRDefault="009B5366" w:rsidP="009B5366">
      <w:pPr>
        <w:jc w:val="both"/>
        <w:rPr>
          <w:rFonts w:ascii="Calibri" w:hAnsi="Calibri" w:cs="Calibri"/>
          <w:color w:val="002060"/>
          <w:sz w:val="24"/>
          <w:szCs w:val="24"/>
        </w:rPr>
      </w:pPr>
      <w:r w:rsidRPr="00F74399">
        <w:rPr>
          <w:color w:val="002060"/>
        </w:rPr>
        <w:t xml:space="preserve">This term that has been contact with </w:t>
      </w:r>
      <w:r w:rsidR="00B150D6" w:rsidRPr="00D41968">
        <w:rPr>
          <w:color w:val="002060"/>
        </w:rPr>
        <w:t>339</w:t>
      </w:r>
      <w:r w:rsidRPr="00F74399">
        <w:rPr>
          <w:color w:val="002060"/>
        </w:rPr>
        <w:t xml:space="preserve"> parent carers, </w:t>
      </w:r>
      <w:r w:rsidRPr="00F74399">
        <w:rPr>
          <w:rFonts w:ascii="Calibri" w:hAnsi="Calibri" w:cs="Calibri"/>
          <w:color w:val="002060"/>
          <w:sz w:val="24"/>
          <w:szCs w:val="24"/>
        </w:rPr>
        <w:t>this has included email contact, 1:1 teams calls, phone calls, in person events and speaking to parent carers at PACC community support activities.</w:t>
      </w:r>
    </w:p>
    <w:p w14:paraId="409B5D88" w14:textId="513D72E3" w:rsidR="009B5366" w:rsidRPr="00390BB5" w:rsidRDefault="009B5366" w:rsidP="009B5366">
      <w:pPr>
        <w:rPr>
          <w:rFonts w:ascii="Calibri" w:hAnsi="Calibri" w:cs="Calibri"/>
          <w:color w:val="002060"/>
          <w:sz w:val="24"/>
          <w:szCs w:val="24"/>
        </w:rPr>
      </w:pPr>
      <w:r w:rsidRPr="00390BB5">
        <w:rPr>
          <w:rFonts w:ascii="Calibri" w:hAnsi="Calibri" w:cs="Calibri"/>
          <w:color w:val="002060"/>
          <w:sz w:val="24"/>
          <w:szCs w:val="24"/>
        </w:rPr>
        <w:t xml:space="preserve">This term we have had an increase in practitioners making contact to signpost families to the Navigator service, including Early Help and Autism </w:t>
      </w:r>
      <w:r w:rsidR="003F6141">
        <w:rPr>
          <w:rFonts w:ascii="Calibri" w:hAnsi="Calibri" w:cs="Calibri"/>
          <w:color w:val="002060"/>
          <w:sz w:val="24"/>
          <w:szCs w:val="24"/>
        </w:rPr>
        <w:t>W</w:t>
      </w:r>
      <w:r w:rsidRPr="00390BB5">
        <w:rPr>
          <w:rFonts w:ascii="Calibri" w:hAnsi="Calibri" w:cs="Calibri"/>
          <w:color w:val="002060"/>
          <w:sz w:val="24"/>
          <w:szCs w:val="24"/>
        </w:rPr>
        <w:t>est Midlands.</w:t>
      </w:r>
    </w:p>
    <w:p w14:paraId="43DC7902" w14:textId="62448DE9" w:rsidR="00B24718" w:rsidRPr="00F74399" w:rsidRDefault="009B5366" w:rsidP="009B5366">
      <w:pPr>
        <w:jc w:val="both"/>
        <w:rPr>
          <w:rFonts w:ascii="Calibri" w:hAnsi="Calibri" w:cs="Calibri"/>
          <w:color w:val="002060"/>
          <w:sz w:val="24"/>
          <w:szCs w:val="24"/>
        </w:rPr>
      </w:pPr>
      <w:r w:rsidRPr="00F74399">
        <w:rPr>
          <w:rFonts w:ascii="Calibri" w:hAnsi="Calibri" w:cs="Calibri"/>
          <w:color w:val="002060"/>
          <w:sz w:val="24"/>
          <w:szCs w:val="24"/>
        </w:rPr>
        <w:t>The age range of Children and Young People that Parent Carers have contacted PFA Navigators about ranges between 1</w:t>
      </w:r>
      <w:r w:rsidR="00331B0F">
        <w:rPr>
          <w:rFonts w:ascii="Calibri" w:hAnsi="Calibri" w:cs="Calibri"/>
          <w:color w:val="002060"/>
          <w:sz w:val="24"/>
          <w:szCs w:val="24"/>
        </w:rPr>
        <w:t>4</w:t>
      </w:r>
      <w:r w:rsidRPr="00F74399">
        <w:rPr>
          <w:rFonts w:ascii="Calibri" w:hAnsi="Calibri" w:cs="Calibri"/>
          <w:color w:val="002060"/>
          <w:sz w:val="24"/>
          <w:szCs w:val="24"/>
        </w:rPr>
        <w:t xml:space="preserve"> and 2</w:t>
      </w:r>
      <w:r w:rsidR="00331B0F">
        <w:rPr>
          <w:rFonts w:ascii="Calibri" w:hAnsi="Calibri" w:cs="Calibri"/>
          <w:color w:val="002060"/>
          <w:sz w:val="24"/>
          <w:szCs w:val="24"/>
        </w:rPr>
        <w:t>5</w:t>
      </w:r>
      <w:r w:rsidRPr="00F74399">
        <w:rPr>
          <w:rFonts w:ascii="Calibri" w:hAnsi="Calibri" w:cs="Calibri"/>
          <w:color w:val="002060"/>
          <w:sz w:val="24"/>
          <w:szCs w:val="24"/>
        </w:rPr>
        <w:t xml:space="preserve"> years of age.</w:t>
      </w:r>
      <w:r w:rsidR="00390BB5">
        <w:rPr>
          <w:rFonts w:ascii="Calibri" w:hAnsi="Calibri" w:cs="Calibri"/>
          <w:color w:val="002060"/>
          <w:sz w:val="24"/>
          <w:szCs w:val="24"/>
        </w:rPr>
        <w:t xml:space="preserve"> We have</w:t>
      </w:r>
      <w:r w:rsidR="00331B0F">
        <w:rPr>
          <w:rFonts w:ascii="Calibri" w:hAnsi="Calibri" w:cs="Calibri"/>
          <w:color w:val="002060"/>
          <w:sz w:val="24"/>
          <w:szCs w:val="24"/>
        </w:rPr>
        <w:t xml:space="preserve"> again</w:t>
      </w:r>
      <w:r w:rsidR="00390BB5">
        <w:rPr>
          <w:rFonts w:ascii="Calibri" w:hAnsi="Calibri" w:cs="Calibri"/>
          <w:color w:val="002060"/>
          <w:sz w:val="24"/>
          <w:szCs w:val="24"/>
        </w:rPr>
        <w:t xml:space="preserve"> seen an increase this term of families contacting PACC with children </w:t>
      </w:r>
      <w:r w:rsidR="00D41968">
        <w:rPr>
          <w:rFonts w:ascii="Calibri" w:hAnsi="Calibri" w:cs="Calibri"/>
          <w:color w:val="002060"/>
          <w:sz w:val="24"/>
          <w:szCs w:val="24"/>
        </w:rPr>
        <w:t>0</w:t>
      </w:r>
      <w:r w:rsidR="00390BB5">
        <w:rPr>
          <w:rFonts w:ascii="Calibri" w:hAnsi="Calibri" w:cs="Calibri"/>
          <w:color w:val="002060"/>
          <w:sz w:val="24"/>
          <w:szCs w:val="24"/>
        </w:rPr>
        <w:t>-14, highlighting the importance of an all-age Navigator service.</w:t>
      </w:r>
      <w:r w:rsidR="00AA2A7E" w:rsidRPr="00AA2A7E">
        <w:rPr>
          <w:rFonts w:ascii="Calibri" w:hAnsi="Calibri" w:cs="Calibri"/>
          <w:color w:val="002060"/>
          <w:sz w:val="24"/>
          <w:szCs w:val="24"/>
        </w:rPr>
        <w:t xml:space="preserve"> </w:t>
      </w:r>
    </w:p>
    <w:p w14:paraId="367A425E" w14:textId="66B56AD9" w:rsidR="00F74399" w:rsidRPr="00F74399" w:rsidRDefault="00F74399" w:rsidP="009B5366">
      <w:pPr>
        <w:rPr>
          <w:rFonts w:ascii="Calibri" w:hAnsi="Calibri" w:cs="Calibri"/>
          <w:color w:val="002060"/>
          <w:sz w:val="24"/>
          <w:szCs w:val="24"/>
        </w:rPr>
      </w:pPr>
      <w:r w:rsidRPr="00F74399">
        <w:rPr>
          <w:rFonts w:ascii="Calibri" w:hAnsi="Calibri" w:cs="Calibri"/>
          <w:color w:val="002060"/>
          <w:sz w:val="24"/>
          <w:szCs w:val="24"/>
        </w:rPr>
        <w:t>This term we have had contact with Parent Carers whose Children and Young People are in mainstream education, specialist education, compulsory school age with no education placement, and young people who have finished education.</w:t>
      </w:r>
    </w:p>
    <w:p w14:paraId="3E893349" w14:textId="77777777" w:rsidR="00F74399" w:rsidRPr="00F74399" w:rsidRDefault="00F74399" w:rsidP="009B5366">
      <w:pPr>
        <w:rPr>
          <w:b/>
          <w:bCs/>
          <w:color w:val="002060"/>
        </w:rPr>
      </w:pPr>
    </w:p>
    <w:p w14:paraId="12D61D52" w14:textId="41DFB756" w:rsidR="009B5366" w:rsidRPr="00084D53" w:rsidRDefault="009B5366" w:rsidP="00904546">
      <w:pPr>
        <w:jc w:val="center"/>
        <w:rPr>
          <w:b/>
          <w:bCs/>
          <w:color w:val="3A7C22" w:themeColor="accent6" w:themeShade="BF"/>
          <w:sz w:val="24"/>
          <w:szCs w:val="24"/>
        </w:rPr>
      </w:pPr>
      <w:r w:rsidRPr="00084D53">
        <w:rPr>
          <w:b/>
          <w:bCs/>
          <w:color w:val="3A7C22" w:themeColor="accent6" w:themeShade="BF"/>
          <w:sz w:val="24"/>
          <w:szCs w:val="24"/>
        </w:rPr>
        <w:t>Number of sessions delivered</w:t>
      </w:r>
    </w:p>
    <w:p w14:paraId="7A20986F" w14:textId="5FCD2FE7" w:rsidR="00F74399" w:rsidRPr="009B5366" w:rsidRDefault="00F74399" w:rsidP="00F74399">
      <w:pPr>
        <w:rPr>
          <w:color w:val="002060"/>
        </w:rPr>
      </w:pPr>
      <w:r w:rsidRPr="009B5366">
        <w:rPr>
          <w:color w:val="002060"/>
        </w:rPr>
        <w:t>There has been Direct Contact calls (Teams/ Phone calls) with</w:t>
      </w:r>
      <w:r>
        <w:rPr>
          <w:color w:val="002060"/>
        </w:rPr>
        <w:t xml:space="preserve"> </w:t>
      </w:r>
      <w:r w:rsidR="00D41968">
        <w:rPr>
          <w:color w:val="002060"/>
        </w:rPr>
        <w:t>47</w:t>
      </w:r>
      <w:r w:rsidRPr="009B5366">
        <w:rPr>
          <w:color w:val="002060"/>
        </w:rPr>
        <w:t xml:space="preserve"> Parent carers</w:t>
      </w:r>
      <w:r>
        <w:rPr>
          <w:color w:val="002060"/>
        </w:rPr>
        <w:t xml:space="preserve"> this term</w:t>
      </w:r>
      <w:r w:rsidRPr="009B5366">
        <w:rPr>
          <w:color w:val="002060"/>
        </w:rPr>
        <w:t xml:space="preserve">. </w:t>
      </w:r>
    </w:p>
    <w:p w14:paraId="349881AE" w14:textId="013FAABD" w:rsidR="009B5366" w:rsidRDefault="00F74399" w:rsidP="009B5366">
      <w:pPr>
        <w:rPr>
          <w:color w:val="002060"/>
        </w:rPr>
      </w:pPr>
      <w:r>
        <w:rPr>
          <w:color w:val="002060"/>
        </w:rPr>
        <w:t>Through c</w:t>
      </w:r>
      <w:r w:rsidRPr="009B5366">
        <w:rPr>
          <w:color w:val="002060"/>
        </w:rPr>
        <w:t>ommunity Support Activities</w:t>
      </w:r>
      <w:r>
        <w:rPr>
          <w:color w:val="002060"/>
        </w:rPr>
        <w:t xml:space="preserve"> run through Buddies Social Network and The Healthy Lives Programme,</w:t>
      </w:r>
      <w:r w:rsidRPr="009B5366">
        <w:rPr>
          <w:color w:val="002060"/>
        </w:rPr>
        <w:t xml:space="preserve"> </w:t>
      </w:r>
      <w:r w:rsidR="00D41968">
        <w:rPr>
          <w:color w:val="002060"/>
        </w:rPr>
        <w:t>292</w:t>
      </w:r>
      <w:r w:rsidRPr="009B5366">
        <w:rPr>
          <w:color w:val="002060"/>
        </w:rPr>
        <w:t xml:space="preserve"> C</w:t>
      </w:r>
      <w:r>
        <w:rPr>
          <w:color w:val="002060"/>
        </w:rPr>
        <w:t xml:space="preserve">hildren and </w:t>
      </w:r>
      <w:r w:rsidRPr="009B5366">
        <w:rPr>
          <w:color w:val="002060"/>
        </w:rPr>
        <w:t>Y</w:t>
      </w:r>
      <w:r>
        <w:rPr>
          <w:color w:val="002060"/>
        </w:rPr>
        <w:t xml:space="preserve">oung </w:t>
      </w:r>
      <w:r w:rsidRPr="009B5366">
        <w:rPr>
          <w:color w:val="002060"/>
        </w:rPr>
        <w:t>P</w:t>
      </w:r>
      <w:r>
        <w:rPr>
          <w:color w:val="002060"/>
        </w:rPr>
        <w:t>eople</w:t>
      </w:r>
      <w:r w:rsidRPr="009B5366">
        <w:rPr>
          <w:color w:val="002060"/>
        </w:rPr>
        <w:t xml:space="preserve"> and </w:t>
      </w:r>
      <w:r>
        <w:rPr>
          <w:color w:val="002060"/>
        </w:rPr>
        <w:t xml:space="preserve">their </w:t>
      </w:r>
      <w:r w:rsidRPr="009B5366">
        <w:rPr>
          <w:color w:val="002060"/>
        </w:rPr>
        <w:t>P</w:t>
      </w:r>
      <w:r>
        <w:rPr>
          <w:color w:val="002060"/>
        </w:rPr>
        <w:t xml:space="preserve">arent </w:t>
      </w:r>
      <w:r w:rsidRPr="009B5366">
        <w:rPr>
          <w:color w:val="002060"/>
        </w:rPr>
        <w:t>C</w:t>
      </w:r>
      <w:r>
        <w:rPr>
          <w:color w:val="002060"/>
        </w:rPr>
        <w:t>arer</w:t>
      </w:r>
      <w:r w:rsidRPr="009B5366">
        <w:rPr>
          <w:color w:val="002060"/>
        </w:rPr>
        <w:t>s have attended activities and engaged this term</w:t>
      </w:r>
      <w:r>
        <w:rPr>
          <w:color w:val="002060"/>
        </w:rPr>
        <w:t xml:space="preserve">. </w:t>
      </w:r>
    </w:p>
    <w:p w14:paraId="567A31CB" w14:textId="1B9C5E58" w:rsidR="00B73676" w:rsidRDefault="00B73676" w:rsidP="009B5366">
      <w:pPr>
        <w:rPr>
          <w:color w:val="002060"/>
        </w:rPr>
      </w:pPr>
      <w:r>
        <w:rPr>
          <w:color w:val="002060"/>
        </w:rPr>
        <w:t>In addition, PACC hosted a PFA</w:t>
      </w:r>
      <w:r w:rsidR="00C07CE7">
        <w:rPr>
          <w:color w:val="002060"/>
        </w:rPr>
        <w:t xml:space="preserve"> conference- “planning for the future” with </w:t>
      </w:r>
      <w:r w:rsidR="00192BB9">
        <w:rPr>
          <w:color w:val="002060"/>
        </w:rPr>
        <w:t>51 Parent Carers attending. Draft 1 of the PFA guide was shared for feedback.</w:t>
      </w:r>
    </w:p>
    <w:p w14:paraId="3B2F93AD" w14:textId="76951406" w:rsidR="009B5366" w:rsidRPr="00084D53" w:rsidRDefault="009B5366" w:rsidP="00904546">
      <w:pPr>
        <w:jc w:val="center"/>
        <w:rPr>
          <w:b/>
          <w:bCs/>
          <w:color w:val="3A7C22" w:themeColor="accent6" w:themeShade="BF"/>
          <w:sz w:val="24"/>
          <w:szCs w:val="24"/>
        </w:rPr>
      </w:pPr>
      <w:r w:rsidRPr="00084D53">
        <w:rPr>
          <w:b/>
          <w:bCs/>
          <w:color w:val="3A7C22" w:themeColor="accent6" w:themeShade="BF"/>
          <w:sz w:val="24"/>
          <w:szCs w:val="24"/>
        </w:rPr>
        <w:t>Meetings with Practitioners/ Teams</w:t>
      </w:r>
    </w:p>
    <w:p w14:paraId="654FBEE4" w14:textId="2F3C3A9E" w:rsidR="000F6E1D" w:rsidRPr="000F6E1D" w:rsidRDefault="0019518F" w:rsidP="000F6E1D">
      <w:pPr>
        <w:pStyle w:val="ListParagraph"/>
        <w:numPr>
          <w:ilvl w:val="0"/>
          <w:numId w:val="13"/>
        </w:numPr>
        <w:rPr>
          <w:color w:val="002060"/>
        </w:rPr>
      </w:pPr>
      <w:r>
        <w:rPr>
          <w:color w:val="002060"/>
        </w:rPr>
        <w:t xml:space="preserve">PFA Workstream- </w:t>
      </w:r>
      <w:r w:rsidR="00D34DE7">
        <w:rPr>
          <w:color w:val="002060"/>
        </w:rPr>
        <w:t xml:space="preserve">These meetings </w:t>
      </w:r>
      <w:r w:rsidR="00EC77FB">
        <w:rPr>
          <w:color w:val="002060"/>
        </w:rPr>
        <w:t>have now drawn</w:t>
      </w:r>
      <w:r w:rsidR="00D34DE7">
        <w:rPr>
          <w:color w:val="002060"/>
        </w:rPr>
        <w:t xml:space="preserve"> to a close with </w:t>
      </w:r>
      <w:r w:rsidR="000F6E1D">
        <w:rPr>
          <w:color w:val="002060"/>
        </w:rPr>
        <w:t xml:space="preserve">the </w:t>
      </w:r>
      <w:r w:rsidR="000F6E1D" w:rsidRPr="000F6E1D">
        <w:rPr>
          <w:color w:val="002060"/>
        </w:rPr>
        <w:t xml:space="preserve">Post 16 PFA SEND Commissioning Manager </w:t>
      </w:r>
      <w:r w:rsidR="000F6E1D">
        <w:rPr>
          <w:color w:val="002060"/>
        </w:rPr>
        <w:t xml:space="preserve">leaving and no identified practitioner to take over this workstream, PACC have raised </w:t>
      </w:r>
      <w:r w:rsidR="00F27B52">
        <w:rPr>
          <w:color w:val="002060"/>
        </w:rPr>
        <w:t>their</w:t>
      </w:r>
      <w:r w:rsidR="000F6E1D">
        <w:rPr>
          <w:color w:val="002060"/>
        </w:rPr>
        <w:t xml:space="preserve"> concerns about the future of this work area.</w:t>
      </w:r>
    </w:p>
    <w:p w14:paraId="62A89764" w14:textId="60BC6821" w:rsidR="009B5366" w:rsidRDefault="005C5576" w:rsidP="00C631B5">
      <w:pPr>
        <w:pStyle w:val="ListParagraph"/>
        <w:numPr>
          <w:ilvl w:val="0"/>
          <w:numId w:val="13"/>
        </w:numPr>
        <w:rPr>
          <w:color w:val="002060"/>
        </w:rPr>
      </w:pPr>
      <w:r>
        <w:rPr>
          <w:color w:val="002060"/>
        </w:rPr>
        <w:t>Healthy Parent Carer network meeting</w:t>
      </w:r>
    </w:p>
    <w:p w14:paraId="51D8456A" w14:textId="3E7E5D6A" w:rsidR="0030371A" w:rsidRDefault="0030371A" w:rsidP="00C631B5">
      <w:pPr>
        <w:pStyle w:val="ListParagraph"/>
        <w:numPr>
          <w:ilvl w:val="0"/>
          <w:numId w:val="13"/>
        </w:numPr>
        <w:rPr>
          <w:color w:val="002060"/>
        </w:rPr>
      </w:pPr>
      <w:r>
        <w:rPr>
          <w:color w:val="002060"/>
        </w:rPr>
        <w:t>Short Breaks</w:t>
      </w:r>
    </w:p>
    <w:p w14:paraId="62D8C2AB" w14:textId="7D1B179D" w:rsidR="0030371A" w:rsidRDefault="00B165BF" w:rsidP="00C631B5">
      <w:pPr>
        <w:pStyle w:val="ListParagraph"/>
        <w:numPr>
          <w:ilvl w:val="0"/>
          <w:numId w:val="13"/>
        </w:numPr>
        <w:rPr>
          <w:color w:val="002060"/>
        </w:rPr>
      </w:pPr>
      <w:r>
        <w:rPr>
          <w:color w:val="002060"/>
        </w:rPr>
        <w:t>In person Navigator session at Severndale</w:t>
      </w:r>
    </w:p>
    <w:p w14:paraId="44D644CE" w14:textId="11592747" w:rsidR="00B165BF" w:rsidRDefault="00B165BF" w:rsidP="00C631B5">
      <w:pPr>
        <w:pStyle w:val="ListParagraph"/>
        <w:numPr>
          <w:ilvl w:val="0"/>
          <w:numId w:val="13"/>
        </w:numPr>
        <w:rPr>
          <w:color w:val="002060"/>
        </w:rPr>
      </w:pPr>
      <w:r>
        <w:rPr>
          <w:color w:val="002060"/>
        </w:rPr>
        <w:t>Meeting with Keystone Academy</w:t>
      </w:r>
    </w:p>
    <w:p w14:paraId="7576E984" w14:textId="283F0F9C" w:rsidR="00B165BF" w:rsidRDefault="00F27B52" w:rsidP="00C631B5">
      <w:pPr>
        <w:pStyle w:val="ListParagraph"/>
        <w:numPr>
          <w:ilvl w:val="0"/>
          <w:numId w:val="13"/>
        </w:numPr>
        <w:rPr>
          <w:color w:val="002060"/>
        </w:rPr>
      </w:pPr>
      <w:r>
        <w:rPr>
          <w:color w:val="002060"/>
        </w:rPr>
        <w:t>Task and finish group: Annual review recovery</w:t>
      </w:r>
    </w:p>
    <w:p w14:paraId="54575A8C" w14:textId="3BB40489" w:rsidR="008F2A56" w:rsidRPr="00C631B5" w:rsidRDefault="008F2A56" w:rsidP="00C631B5">
      <w:pPr>
        <w:pStyle w:val="ListParagraph"/>
        <w:numPr>
          <w:ilvl w:val="0"/>
          <w:numId w:val="13"/>
        </w:numPr>
        <w:rPr>
          <w:color w:val="002060"/>
        </w:rPr>
      </w:pPr>
      <w:r>
        <w:rPr>
          <w:color w:val="002060"/>
        </w:rPr>
        <w:t>Meeting with numerous community activity providers to plan PACC’s Healthy Lives Holiday offer for 2025.</w:t>
      </w:r>
    </w:p>
    <w:p w14:paraId="76F81C64" w14:textId="5FA90218" w:rsidR="000214FA" w:rsidRPr="00EC77FB" w:rsidRDefault="000214FA" w:rsidP="00851500">
      <w:pPr>
        <w:jc w:val="center"/>
        <w:rPr>
          <w:b/>
          <w:bCs/>
          <w:color w:val="3A7C22" w:themeColor="accent6" w:themeShade="BF"/>
          <w:sz w:val="24"/>
          <w:szCs w:val="24"/>
        </w:rPr>
      </w:pPr>
      <w:r w:rsidRPr="00EC77FB">
        <w:rPr>
          <w:b/>
          <w:bCs/>
          <w:color w:val="3A7C22" w:themeColor="accent6" w:themeShade="BF"/>
          <w:sz w:val="24"/>
          <w:szCs w:val="24"/>
        </w:rPr>
        <w:t>Training</w:t>
      </w:r>
    </w:p>
    <w:p w14:paraId="45CBE6BA" w14:textId="1BDC7A6C" w:rsidR="000214FA" w:rsidRPr="00EC77FB" w:rsidRDefault="000214FA" w:rsidP="00EC77FB">
      <w:pPr>
        <w:pStyle w:val="ListParagraph"/>
        <w:numPr>
          <w:ilvl w:val="0"/>
          <w:numId w:val="14"/>
        </w:numPr>
        <w:jc w:val="both"/>
        <w:rPr>
          <w:color w:val="002060"/>
          <w:sz w:val="24"/>
          <w:szCs w:val="24"/>
        </w:rPr>
      </w:pPr>
      <w:r w:rsidRPr="00EC77FB">
        <w:rPr>
          <w:color w:val="002060"/>
          <w:sz w:val="24"/>
          <w:szCs w:val="24"/>
        </w:rPr>
        <w:t>IPSEA Law training Levels 1 and 2</w:t>
      </w:r>
    </w:p>
    <w:p w14:paraId="6C4B85AC" w14:textId="4C6B1EF0" w:rsidR="000214FA" w:rsidRPr="00EC77FB" w:rsidRDefault="009B34C2" w:rsidP="00EC77FB">
      <w:pPr>
        <w:pStyle w:val="ListParagraph"/>
        <w:numPr>
          <w:ilvl w:val="0"/>
          <w:numId w:val="14"/>
        </w:numPr>
        <w:jc w:val="both"/>
        <w:rPr>
          <w:color w:val="002060"/>
          <w:sz w:val="24"/>
          <w:szCs w:val="24"/>
        </w:rPr>
      </w:pPr>
      <w:r w:rsidRPr="00EC77FB">
        <w:rPr>
          <w:color w:val="002060"/>
          <w:sz w:val="24"/>
          <w:szCs w:val="24"/>
        </w:rPr>
        <w:t>Attended IPSEA Annual Conference</w:t>
      </w:r>
    </w:p>
    <w:p w14:paraId="30A62983" w14:textId="56F57462" w:rsidR="009B34C2" w:rsidRPr="00EC77FB" w:rsidRDefault="009B34C2" w:rsidP="00EC77FB">
      <w:pPr>
        <w:pStyle w:val="ListParagraph"/>
        <w:numPr>
          <w:ilvl w:val="0"/>
          <w:numId w:val="14"/>
        </w:numPr>
        <w:jc w:val="both"/>
        <w:rPr>
          <w:color w:val="002060"/>
          <w:sz w:val="24"/>
          <w:szCs w:val="24"/>
        </w:rPr>
      </w:pPr>
      <w:r w:rsidRPr="00EC77FB">
        <w:rPr>
          <w:color w:val="002060"/>
          <w:sz w:val="24"/>
          <w:szCs w:val="24"/>
        </w:rPr>
        <w:t>Webinar on mental capacity</w:t>
      </w:r>
    </w:p>
    <w:p w14:paraId="439EF69D" w14:textId="77777777" w:rsidR="00C631B5" w:rsidRDefault="00C631B5" w:rsidP="003D2341">
      <w:pPr>
        <w:jc w:val="center"/>
        <w:rPr>
          <w:color w:val="002060"/>
        </w:rPr>
      </w:pPr>
    </w:p>
    <w:p w14:paraId="47680F39" w14:textId="40954C62" w:rsidR="009B5366" w:rsidRPr="00084D53" w:rsidRDefault="009B5366" w:rsidP="003D2341">
      <w:pPr>
        <w:jc w:val="center"/>
        <w:rPr>
          <w:b/>
          <w:bCs/>
          <w:color w:val="3A7C22" w:themeColor="accent6" w:themeShade="BF"/>
          <w:sz w:val="24"/>
          <w:szCs w:val="24"/>
        </w:rPr>
      </w:pPr>
      <w:r w:rsidRPr="00084D53">
        <w:rPr>
          <w:b/>
          <w:bCs/>
          <w:color w:val="3A7C22" w:themeColor="accent6" w:themeShade="BF"/>
          <w:sz w:val="24"/>
          <w:szCs w:val="24"/>
        </w:rPr>
        <w:lastRenderedPageBreak/>
        <w:t>Signposting</w:t>
      </w:r>
    </w:p>
    <w:p w14:paraId="26855B43" w14:textId="4E67F096" w:rsidR="0081187F" w:rsidRDefault="0081187F" w:rsidP="0081187F">
      <w:pPr>
        <w:jc w:val="both"/>
        <w:rPr>
          <w:color w:val="002060"/>
        </w:rPr>
      </w:pPr>
      <w:r>
        <w:rPr>
          <w:color w:val="002060"/>
        </w:rPr>
        <w:t xml:space="preserve">Parent Carers have been signposted to local and national support services and community activities/ support. A reoccurring theme in signposting over the previous 2 terms has been explaining the Local Authority complaints procedure to families, signposting to IASS and IPSEA for legislation support and explaining mediation and tribunal processes in Shropshire and legislation around this. </w:t>
      </w:r>
    </w:p>
    <w:p w14:paraId="0FE5118E" w14:textId="045D2312" w:rsidR="0081187F" w:rsidRPr="0081187F" w:rsidRDefault="0081187F" w:rsidP="0081187F">
      <w:pPr>
        <w:jc w:val="both"/>
        <w:rPr>
          <w:color w:val="002060"/>
        </w:rPr>
      </w:pPr>
      <w:r>
        <w:rPr>
          <w:color w:val="002060"/>
        </w:rPr>
        <w:t>There has been an increase in families contacting after initial calls, to inform us that they have followed procedures, adhered to timelines and legislation, but the system has failed to comply.</w:t>
      </w:r>
    </w:p>
    <w:p w14:paraId="345963C5" w14:textId="77777777" w:rsidR="00EC77FB" w:rsidRDefault="00EC77FB" w:rsidP="003D2341">
      <w:pPr>
        <w:pStyle w:val="ListParagraph"/>
        <w:numPr>
          <w:ilvl w:val="0"/>
          <w:numId w:val="10"/>
        </w:numPr>
        <w:jc w:val="both"/>
        <w:rPr>
          <w:rFonts w:ascii="Calibri" w:hAnsi="Calibri" w:cs="Calibri"/>
          <w:color w:val="002060"/>
          <w:sz w:val="24"/>
          <w:szCs w:val="24"/>
        </w:rPr>
        <w:sectPr w:rsidR="00EC77FB">
          <w:footerReference w:type="default" r:id="rId7"/>
          <w:pgSz w:w="11906" w:h="16838"/>
          <w:pgMar w:top="1440" w:right="1440" w:bottom="1440" w:left="1440" w:header="708" w:footer="708" w:gutter="0"/>
          <w:cols w:space="708"/>
          <w:docGrid w:linePitch="360"/>
        </w:sectPr>
      </w:pPr>
      <w:bookmarkStart w:id="0" w:name="_Hlk182830800"/>
    </w:p>
    <w:p w14:paraId="041D98FE" w14:textId="77777777" w:rsidR="003D2341" w:rsidRDefault="003D2341"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IPSEA</w:t>
      </w:r>
    </w:p>
    <w:p w14:paraId="7E82F8E6" w14:textId="77777777" w:rsidR="003D2341" w:rsidRDefault="003D2341"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IASS</w:t>
      </w:r>
    </w:p>
    <w:p w14:paraId="14553EC8" w14:textId="77777777" w:rsidR="003D2341" w:rsidRDefault="003D2341"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Local Offer</w:t>
      </w:r>
    </w:p>
    <w:p w14:paraId="25563EA6" w14:textId="77777777" w:rsidR="003D2341" w:rsidRDefault="003D2341"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All In</w:t>
      </w:r>
    </w:p>
    <w:p w14:paraId="6C1D4D18" w14:textId="5E6ACD00" w:rsidR="00647735" w:rsidRDefault="00647735"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Actio</w:t>
      </w:r>
    </w:p>
    <w:p w14:paraId="45D74D0D" w14:textId="036CA700" w:rsidR="00647735" w:rsidRDefault="00647735"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Action for Children</w:t>
      </w:r>
    </w:p>
    <w:p w14:paraId="5121E8EA" w14:textId="257C6CD1" w:rsidR="00647735" w:rsidRDefault="00647735"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Shared Lives</w:t>
      </w:r>
    </w:p>
    <w:p w14:paraId="78AE29ED" w14:textId="77777777" w:rsidR="003D2341" w:rsidRDefault="003D2341"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First Point of Contact</w:t>
      </w:r>
    </w:p>
    <w:p w14:paraId="4C8B5375" w14:textId="77777777" w:rsidR="003D2341" w:rsidRDefault="003D2341"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Buddies Social Network</w:t>
      </w:r>
    </w:p>
    <w:p w14:paraId="180D9662" w14:textId="77777777" w:rsidR="003D2341" w:rsidRDefault="003D2341"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PACC Healthy Lives Programme</w:t>
      </w:r>
    </w:p>
    <w:p w14:paraId="5C4EF023" w14:textId="77777777" w:rsidR="003D2341" w:rsidRDefault="003D2341"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Citizens Advice</w:t>
      </w:r>
    </w:p>
    <w:p w14:paraId="5B5F53F1" w14:textId="77777777" w:rsidR="003D2341" w:rsidRDefault="003D2341"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PlanIt Future</w:t>
      </w:r>
    </w:p>
    <w:p w14:paraId="73242D99" w14:textId="22D88192" w:rsidR="003D2341" w:rsidRDefault="003D2341" w:rsidP="003D2341">
      <w:pPr>
        <w:pStyle w:val="ListParagraph"/>
        <w:numPr>
          <w:ilvl w:val="0"/>
          <w:numId w:val="10"/>
        </w:numPr>
        <w:jc w:val="both"/>
        <w:rPr>
          <w:rFonts w:ascii="Calibri" w:hAnsi="Calibri" w:cs="Calibri"/>
          <w:color w:val="002060"/>
          <w:sz w:val="24"/>
          <w:szCs w:val="24"/>
        </w:rPr>
      </w:pPr>
      <w:r w:rsidRPr="005C75EC">
        <w:rPr>
          <w:rFonts w:ascii="Calibri" w:hAnsi="Calibri" w:cs="Calibri"/>
          <w:color w:val="002060"/>
          <w:sz w:val="24"/>
          <w:szCs w:val="24"/>
        </w:rPr>
        <w:t xml:space="preserve">Community Activities: </w:t>
      </w:r>
      <w:r w:rsidR="00647735">
        <w:rPr>
          <w:rFonts w:ascii="Calibri" w:hAnsi="Calibri" w:cs="Calibri"/>
          <w:color w:val="002060"/>
          <w:sz w:val="24"/>
          <w:szCs w:val="24"/>
        </w:rPr>
        <w:t xml:space="preserve">i.e., </w:t>
      </w:r>
      <w:r w:rsidRPr="005C75EC">
        <w:rPr>
          <w:rFonts w:ascii="Calibri" w:hAnsi="Calibri" w:cs="Calibri"/>
          <w:color w:val="002060"/>
          <w:sz w:val="24"/>
          <w:szCs w:val="24"/>
        </w:rPr>
        <w:t>Arty Party, SYA, 4all foundation, Shropshire Inclusive Dance</w:t>
      </w:r>
    </w:p>
    <w:p w14:paraId="4DF639BF" w14:textId="77777777" w:rsidR="003D2341" w:rsidRDefault="003D2341"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Y</w:t>
      </w:r>
      <w:r w:rsidRPr="005C75EC">
        <w:rPr>
          <w:rFonts w:ascii="Calibri" w:hAnsi="Calibri" w:cs="Calibri"/>
          <w:color w:val="002060"/>
          <w:sz w:val="24"/>
          <w:szCs w:val="24"/>
        </w:rPr>
        <w:t>oung Minds</w:t>
      </w:r>
    </w:p>
    <w:p w14:paraId="7A123544" w14:textId="11AFFAD7" w:rsidR="003D2341" w:rsidRDefault="00647735"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Kids</w:t>
      </w:r>
    </w:p>
    <w:p w14:paraId="6A2C9288" w14:textId="0AB2A785" w:rsidR="00D23B5F" w:rsidRDefault="00D23B5F" w:rsidP="003D2341">
      <w:pPr>
        <w:pStyle w:val="ListParagraph"/>
        <w:numPr>
          <w:ilvl w:val="0"/>
          <w:numId w:val="10"/>
        </w:numPr>
        <w:jc w:val="both"/>
        <w:rPr>
          <w:rFonts w:ascii="Calibri" w:hAnsi="Calibri" w:cs="Calibri"/>
          <w:color w:val="002060"/>
          <w:sz w:val="24"/>
          <w:szCs w:val="24"/>
        </w:rPr>
      </w:pPr>
      <w:proofErr w:type="spellStart"/>
      <w:r>
        <w:rPr>
          <w:rFonts w:ascii="Calibri" w:hAnsi="Calibri" w:cs="Calibri"/>
          <w:color w:val="002060"/>
          <w:sz w:val="24"/>
          <w:szCs w:val="24"/>
        </w:rPr>
        <w:t>Kooth</w:t>
      </w:r>
      <w:proofErr w:type="spellEnd"/>
    </w:p>
    <w:p w14:paraId="27926C96" w14:textId="77777777" w:rsidR="003D2341" w:rsidRDefault="003D2341"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Shropshire Youth Support Trust</w:t>
      </w:r>
    </w:p>
    <w:p w14:paraId="375C8C23" w14:textId="02D14D78" w:rsidR="003D2341" w:rsidRDefault="003D2341"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 xml:space="preserve">Early Help </w:t>
      </w:r>
    </w:p>
    <w:p w14:paraId="34CA7048" w14:textId="725E67B5" w:rsidR="00D23B5F" w:rsidRDefault="00D23B5F"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FPOC</w:t>
      </w:r>
    </w:p>
    <w:p w14:paraId="7478E5CA" w14:textId="77777777" w:rsidR="003D2341" w:rsidRDefault="003D2341"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Healthier Together</w:t>
      </w:r>
    </w:p>
    <w:p w14:paraId="5D1476BC" w14:textId="77777777" w:rsidR="003D2341" w:rsidRDefault="003D2341"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Dynamic Support Register</w:t>
      </w:r>
    </w:p>
    <w:p w14:paraId="402702BE" w14:textId="57071485" w:rsidR="003D2341" w:rsidRDefault="003D2341"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PA’s- Taylor Support</w:t>
      </w:r>
    </w:p>
    <w:p w14:paraId="51AD01C9" w14:textId="041728EF" w:rsidR="003D2341" w:rsidRDefault="003D2341"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Relevant Practitioners within the system</w:t>
      </w:r>
    </w:p>
    <w:p w14:paraId="541E0DA1" w14:textId="298BC114" w:rsidR="0081187F" w:rsidRDefault="0081187F"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Shropshire Council Complaints procedures</w:t>
      </w:r>
    </w:p>
    <w:p w14:paraId="11E4C227" w14:textId="671F0A52" w:rsidR="0081187F" w:rsidRDefault="0081187F"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SEND specialist solicitors</w:t>
      </w:r>
    </w:p>
    <w:p w14:paraId="319C9964" w14:textId="63C1E49A" w:rsidR="00647735" w:rsidRDefault="00647735" w:rsidP="003D2341">
      <w:pPr>
        <w:pStyle w:val="ListParagraph"/>
        <w:numPr>
          <w:ilvl w:val="0"/>
          <w:numId w:val="10"/>
        </w:numPr>
        <w:jc w:val="both"/>
        <w:rPr>
          <w:rFonts w:ascii="Calibri" w:hAnsi="Calibri" w:cs="Calibri"/>
          <w:color w:val="002060"/>
          <w:sz w:val="24"/>
          <w:szCs w:val="24"/>
        </w:rPr>
      </w:pPr>
      <w:r>
        <w:rPr>
          <w:rFonts w:ascii="Calibri" w:hAnsi="Calibri" w:cs="Calibri"/>
          <w:color w:val="002060"/>
          <w:sz w:val="24"/>
          <w:szCs w:val="24"/>
        </w:rPr>
        <w:t>Local Authority Complaints Procedure</w:t>
      </w:r>
    </w:p>
    <w:p w14:paraId="014DEFB5" w14:textId="7FC51F19" w:rsidR="003D2341" w:rsidRPr="00E474B9" w:rsidRDefault="0081187F" w:rsidP="003D2341">
      <w:pPr>
        <w:pStyle w:val="ListParagraph"/>
        <w:numPr>
          <w:ilvl w:val="0"/>
          <w:numId w:val="10"/>
        </w:numPr>
        <w:jc w:val="both"/>
        <w:rPr>
          <w:b/>
          <w:bCs/>
          <w:color w:val="002060"/>
        </w:rPr>
      </w:pPr>
      <w:r w:rsidRPr="0081187F">
        <w:rPr>
          <w:rFonts w:ascii="Calibri" w:hAnsi="Calibri" w:cs="Calibri"/>
          <w:color w:val="002060"/>
          <w:sz w:val="24"/>
          <w:szCs w:val="24"/>
        </w:rPr>
        <w:t>Local Authority Ombudsmen</w:t>
      </w:r>
      <w:bookmarkEnd w:id="0"/>
    </w:p>
    <w:p w14:paraId="6455531B" w14:textId="77777777" w:rsidR="00EC77FB" w:rsidRDefault="00EC77FB" w:rsidP="00691236">
      <w:pPr>
        <w:jc w:val="center"/>
        <w:rPr>
          <w:b/>
          <w:bCs/>
          <w:color w:val="3A7C22" w:themeColor="accent6" w:themeShade="BF"/>
          <w:sz w:val="24"/>
          <w:szCs w:val="24"/>
        </w:rPr>
        <w:sectPr w:rsidR="00EC77FB" w:rsidSect="00EC77FB">
          <w:type w:val="continuous"/>
          <w:pgSz w:w="11906" w:h="16838"/>
          <w:pgMar w:top="1440" w:right="1440" w:bottom="1440" w:left="1440" w:header="708" w:footer="708" w:gutter="0"/>
          <w:cols w:num="2" w:space="708"/>
          <w:docGrid w:linePitch="360"/>
        </w:sectPr>
      </w:pPr>
    </w:p>
    <w:p w14:paraId="54CCEF7B" w14:textId="77777777" w:rsidR="008F2A56" w:rsidRDefault="008F2A56" w:rsidP="00691236">
      <w:pPr>
        <w:jc w:val="center"/>
        <w:rPr>
          <w:b/>
          <w:bCs/>
          <w:color w:val="3A7C22" w:themeColor="accent6" w:themeShade="BF"/>
          <w:sz w:val="24"/>
          <w:szCs w:val="24"/>
        </w:rPr>
      </w:pPr>
    </w:p>
    <w:p w14:paraId="4EA51D0A" w14:textId="77777777" w:rsidR="008F2A56" w:rsidRDefault="008F2A56" w:rsidP="00691236">
      <w:pPr>
        <w:jc w:val="center"/>
        <w:rPr>
          <w:b/>
          <w:bCs/>
          <w:color w:val="3A7C22" w:themeColor="accent6" w:themeShade="BF"/>
          <w:sz w:val="24"/>
          <w:szCs w:val="24"/>
        </w:rPr>
      </w:pPr>
    </w:p>
    <w:p w14:paraId="7E1CDF43" w14:textId="550C299C" w:rsidR="009B5366" w:rsidRPr="00084D53" w:rsidRDefault="009B5366" w:rsidP="00691236">
      <w:pPr>
        <w:jc w:val="center"/>
        <w:rPr>
          <w:b/>
          <w:bCs/>
          <w:color w:val="3A7C22" w:themeColor="accent6" w:themeShade="BF"/>
          <w:sz w:val="24"/>
          <w:szCs w:val="24"/>
        </w:rPr>
      </w:pPr>
      <w:r w:rsidRPr="00084D53">
        <w:rPr>
          <w:b/>
          <w:bCs/>
          <w:color w:val="3A7C22" w:themeColor="accent6" w:themeShade="BF"/>
          <w:sz w:val="24"/>
          <w:szCs w:val="24"/>
        </w:rPr>
        <w:t xml:space="preserve">Community Support Activities </w:t>
      </w:r>
    </w:p>
    <w:p w14:paraId="1C04AAE0" w14:textId="14EF25D3" w:rsidR="00E101EF" w:rsidRDefault="00E101EF" w:rsidP="00CC33C1">
      <w:pPr>
        <w:jc w:val="both"/>
        <w:rPr>
          <w:color w:val="002060"/>
        </w:rPr>
      </w:pPr>
      <w:r>
        <w:rPr>
          <w:color w:val="002060"/>
        </w:rPr>
        <w:t>This term, Buddies Social Network has provided peer-support opportunities for parent carers and opportunities for young people aged 14-</w:t>
      </w:r>
      <w:r w:rsidR="00D23B5F">
        <w:rPr>
          <w:color w:val="002060"/>
        </w:rPr>
        <w:t>25</w:t>
      </w:r>
      <w:r w:rsidR="00D41968">
        <w:rPr>
          <w:color w:val="002060"/>
        </w:rPr>
        <w:t xml:space="preserve"> during term-time, including </w:t>
      </w:r>
      <w:r w:rsidR="00DF6FD2">
        <w:rPr>
          <w:color w:val="002060"/>
        </w:rPr>
        <w:t>bowling and horse riding</w:t>
      </w:r>
      <w:r w:rsidR="00D23B5F">
        <w:rPr>
          <w:color w:val="002060"/>
        </w:rPr>
        <w:t>.</w:t>
      </w:r>
      <w:r w:rsidR="00970335">
        <w:rPr>
          <w:color w:val="002060"/>
        </w:rPr>
        <w:t xml:space="preserve"> </w:t>
      </w:r>
      <w:r>
        <w:rPr>
          <w:color w:val="002060"/>
        </w:rPr>
        <w:t xml:space="preserve">Through The Healthy Lives </w:t>
      </w:r>
      <w:r w:rsidR="0088498A">
        <w:rPr>
          <w:color w:val="002060"/>
        </w:rPr>
        <w:t xml:space="preserve">Holiday </w:t>
      </w:r>
      <w:r>
        <w:rPr>
          <w:color w:val="002060"/>
        </w:rPr>
        <w:t>Programme PACC have provided</w:t>
      </w:r>
      <w:r w:rsidR="00D23B5F">
        <w:rPr>
          <w:color w:val="002060"/>
        </w:rPr>
        <w:t xml:space="preserve"> opportunities for </w:t>
      </w:r>
      <w:r w:rsidR="00D41968">
        <w:rPr>
          <w:color w:val="002060"/>
        </w:rPr>
        <w:t xml:space="preserve">Children and </w:t>
      </w:r>
      <w:r w:rsidR="00D23B5F">
        <w:rPr>
          <w:color w:val="002060"/>
        </w:rPr>
        <w:t>Young People to access; Christmas Cinema, Christmas Steam Train Ride, SEND Santa Experience.</w:t>
      </w:r>
      <w:r>
        <w:rPr>
          <w:color w:val="002060"/>
        </w:rPr>
        <w:t xml:space="preserve"> </w:t>
      </w:r>
      <w:r w:rsidR="00970335">
        <w:rPr>
          <w:color w:val="002060"/>
        </w:rPr>
        <w:t>292 Young People have benefited from access to PACC Community Support activities.</w:t>
      </w:r>
    </w:p>
    <w:p w14:paraId="03653444" w14:textId="77777777" w:rsidR="00A02D2E" w:rsidRDefault="00A02D2E" w:rsidP="00CC33C1">
      <w:pPr>
        <w:jc w:val="both"/>
        <w:rPr>
          <w:color w:val="002060"/>
        </w:rPr>
      </w:pPr>
    </w:p>
    <w:p w14:paraId="0319C0CA" w14:textId="77777777" w:rsidR="00A02D2E" w:rsidRDefault="00A02D2E" w:rsidP="00CC33C1">
      <w:pPr>
        <w:jc w:val="both"/>
        <w:rPr>
          <w:color w:val="002060"/>
        </w:rPr>
      </w:pPr>
    </w:p>
    <w:p w14:paraId="7B90882C" w14:textId="77777777" w:rsidR="00A02D2E" w:rsidRDefault="00A02D2E" w:rsidP="00CC33C1">
      <w:pPr>
        <w:jc w:val="both"/>
        <w:rPr>
          <w:color w:val="002060"/>
        </w:rPr>
      </w:pPr>
    </w:p>
    <w:tbl>
      <w:tblPr>
        <w:tblpPr w:leftFromText="180" w:rightFromText="180" w:horzAnchor="page" w:tblpX="343" w:tblpY="-827"/>
        <w:tblW w:w="4940" w:type="dxa"/>
        <w:tblLook w:val="04A0" w:firstRow="1" w:lastRow="0" w:firstColumn="1" w:lastColumn="0" w:noHBand="0" w:noVBand="1"/>
      </w:tblPr>
      <w:tblGrid>
        <w:gridCol w:w="2689"/>
        <w:gridCol w:w="2251"/>
      </w:tblGrid>
      <w:tr w:rsidR="00616863" w:rsidRPr="00616863" w14:paraId="356BA2D2" w14:textId="77777777" w:rsidTr="00A02D2E">
        <w:trPr>
          <w:trHeight w:val="580"/>
        </w:trPr>
        <w:tc>
          <w:tcPr>
            <w:tcW w:w="2689" w:type="dxa"/>
            <w:tcBorders>
              <w:top w:val="single" w:sz="4" w:space="0" w:color="44B3E1"/>
              <w:left w:val="single" w:sz="4" w:space="0" w:color="44B3E1"/>
              <w:bottom w:val="single" w:sz="4" w:space="0" w:color="44B3E1"/>
              <w:right w:val="nil"/>
            </w:tcBorders>
            <w:shd w:val="clear" w:color="156082" w:fill="156082"/>
            <w:vAlign w:val="bottom"/>
            <w:hideMark/>
          </w:tcPr>
          <w:p w14:paraId="61E2FD8D" w14:textId="77777777" w:rsidR="00616863" w:rsidRPr="00616863" w:rsidRDefault="00616863" w:rsidP="00A02D2E">
            <w:pPr>
              <w:spacing w:after="0" w:line="240" w:lineRule="auto"/>
              <w:rPr>
                <w:rFonts w:ascii="Aptos Narrow" w:eastAsia="Times New Roman" w:hAnsi="Aptos Narrow" w:cs="Times New Roman"/>
                <w:b/>
                <w:bCs/>
                <w:color w:val="FFFFFF"/>
                <w:kern w:val="0"/>
                <w:lang w:eastAsia="en-GB"/>
                <w14:ligatures w14:val="none"/>
              </w:rPr>
            </w:pPr>
            <w:r w:rsidRPr="00616863">
              <w:rPr>
                <w:rFonts w:ascii="Aptos Narrow" w:eastAsia="Times New Roman" w:hAnsi="Aptos Narrow" w:cs="Times New Roman"/>
                <w:b/>
                <w:bCs/>
                <w:color w:val="FFFFFF"/>
                <w:kern w:val="0"/>
                <w:lang w:eastAsia="en-GB"/>
                <w14:ligatures w14:val="none"/>
              </w:rPr>
              <w:lastRenderedPageBreak/>
              <w:t>Topic</w:t>
            </w:r>
          </w:p>
        </w:tc>
        <w:tc>
          <w:tcPr>
            <w:tcW w:w="2251" w:type="dxa"/>
            <w:tcBorders>
              <w:top w:val="single" w:sz="4" w:space="0" w:color="44B3E1"/>
              <w:left w:val="nil"/>
              <w:bottom w:val="single" w:sz="4" w:space="0" w:color="44B3E1"/>
              <w:right w:val="single" w:sz="4" w:space="0" w:color="44B3E1"/>
            </w:tcBorders>
            <w:shd w:val="clear" w:color="156082" w:fill="156082"/>
            <w:vAlign w:val="bottom"/>
            <w:hideMark/>
          </w:tcPr>
          <w:p w14:paraId="5C25E915" w14:textId="77777777" w:rsidR="00616863" w:rsidRPr="00616863" w:rsidRDefault="00616863" w:rsidP="00A02D2E">
            <w:pPr>
              <w:spacing w:after="0" w:line="240" w:lineRule="auto"/>
              <w:rPr>
                <w:rFonts w:ascii="Aptos Narrow" w:eastAsia="Times New Roman" w:hAnsi="Aptos Narrow" w:cs="Times New Roman"/>
                <w:b/>
                <w:bCs/>
                <w:color w:val="FFFFFF"/>
                <w:kern w:val="0"/>
                <w:lang w:eastAsia="en-GB"/>
                <w14:ligatures w14:val="none"/>
              </w:rPr>
            </w:pPr>
            <w:r w:rsidRPr="00616863">
              <w:rPr>
                <w:rFonts w:ascii="Aptos Narrow" w:eastAsia="Times New Roman" w:hAnsi="Aptos Narrow" w:cs="Times New Roman"/>
                <w:b/>
                <w:bCs/>
                <w:color w:val="FFFFFF"/>
                <w:kern w:val="0"/>
                <w:lang w:eastAsia="en-GB"/>
                <w14:ligatures w14:val="none"/>
              </w:rPr>
              <w:t>% increase or decrease from previous term</w:t>
            </w:r>
          </w:p>
        </w:tc>
      </w:tr>
      <w:tr w:rsidR="00616863" w:rsidRPr="00616863" w14:paraId="601E4D8E" w14:textId="77777777" w:rsidTr="00A02D2E">
        <w:trPr>
          <w:trHeight w:val="290"/>
        </w:trPr>
        <w:tc>
          <w:tcPr>
            <w:tcW w:w="2689"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7D52241B"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EHCP-Quality</w:t>
            </w:r>
          </w:p>
        </w:tc>
        <w:tc>
          <w:tcPr>
            <w:tcW w:w="2251" w:type="dxa"/>
            <w:tcBorders>
              <w:top w:val="single" w:sz="4" w:space="0" w:color="auto"/>
              <w:left w:val="single" w:sz="4" w:space="0" w:color="auto"/>
              <w:bottom w:val="single" w:sz="4" w:space="0" w:color="auto"/>
              <w:right w:val="single" w:sz="4" w:space="0" w:color="44B3E1"/>
            </w:tcBorders>
            <w:shd w:val="clear" w:color="000000" w:fill="DAF2D0"/>
            <w:vAlign w:val="center"/>
            <w:hideMark/>
          </w:tcPr>
          <w:p w14:paraId="53402D7F" w14:textId="77777777" w:rsidR="00616863" w:rsidRPr="00616863" w:rsidRDefault="00616863" w:rsidP="00A02D2E">
            <w:pPr>
              <w:spacing w:after="0" w:line="240" w:lineRule="auto"/>
              <w:jc w:val="center"/>
              <w:rPr>
                <w:rFonts w:ascii="Aptos Narrow" w:eastAsia="Times New Roman" w:hAnsi="Aptos Narrow" w:cs="Times New Roman"/>
                <w:color w:val="000000"/>
                <w:kern w:val="0"/>
                <w:lang w:eastAsia="en-GB"/>
                <w14:ligatures w14:val="none"/>
              </w:rPr>
            </w:pPr>
            <w:r w:rsidRPr="00616863">
              <w:rPr>
                <w:rFonts w:ascii="Aptos Narrow" w:eastAsia="Times New Roman" w:hAnsi="Aptos Narrow" w:cs="Times New Roman"/>
                <w:color w:val="000000"/>
                <w:kern w:val="0"/>
                <w:lang w:eastAsia="en-GB"/>
                <w14:ligatures w14:val="none"/>
              </w:rPr>
              <w:t>15%</w:t>
            </w:r>
          </w:p>
        </w:tc>
      </w:tr>
      <w:tr w:rsidR="00616863" w:rsidRPr="00616863" w14:paraId="5AD364C5" w14:textId="77777777" w:rsidTr="00A02D2E">
        <w:trPr>
          <w:trHeight w:val="290"/>
        </w:trPr>
        <w:tc>
          <w:tcPr>
            <w:tcW w:w="2689"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05923A6C"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EHCP- Timeliness</w:t>
            </w:r>
          </w:p>
        </w:tc>
        <w:tc>
          <w:tcPr>
            <w:tcW w:w="2251" w:type="dxa"/>
            <w:tcBorders>
              <w:top w:val="single" w:sz="4" w:space="0" w:color="auto"/>
              <w:left w:val="single" w:sz="4" w:space="0" w:color="auto"/>
              <w:bottom w:val="single" w:sz="4" w:space="0" w:color="auto"/>
              <w:right w:val="single" w:sz="4" w:space="0" w:color="44B3E1"/>
            </w:tcBorders>
            <w:shd w:val="clear" w:color="000000" w:fill="DAF2D0"/>
            <w:vAlign w:val="center"/>
            <w:hideMark/>
          </w:tcPr>
          <w:p w14:paraId="55D8020C" w14:textId="77777777" w:rsidR="00616863" w:rsidRPr="00616863" w:rsidRDefault="00616863" w:rsidP="00A02D2E">
            <w:pPr>
              <w:spacing w:after="0" w:line="240" w:lineRule="auto"/>
              <w:jc w:val="center"/>
              <w:rPr>
                <w:rFonts w:ascii="Aptos Narrow" w:eastAsia="Times New Roman" w:hAnsi="Aptos Narrow" w:cs="Times New Roman"/>
                <w:color w:val="000000"/>
                <w:kern w:val="0"/>
                <w:lang w:eastAsia="en-GB"/>
                <w14:ligatures w14:val="none"/>
              </w:rPr>
            </w:pPr>
            <w:r w:rsidRPr="00616863">
              <w:rPr>
                <w:rFonts w:ascii="Aptos Narrow" w:eastAsia="Times New Roman" w:hAnsi="Aptos Narrow" w:cs="Times New Roman"/>
                <w:color w:val="000000"/>
                <w:kern w:val="0"/>
                <w:lang w:eastAsia="en-GB"/>
                <w14:ligatures w14:val="none"/>
              </w:rPr>
              <w:t>24%</w:t>
            </w:r>
          </w:p>
        </w:tc>
      </w:tr>
      <w:tr w:rsidR="00616863" w:rsidRPr="00616863" w14:paraId="36AE111E" w14:textId="77777777" w:rsidTr="00A02D2E">
        <w:trPr>
          <w:trHeight w:val="580"/>
        </w:trPr>
        <w:tc>
          <w:tcPr>
            <w:tcW w:w="2689" w:type="dxa"/>
            <w:tcBorders>
              <w:top w:val="single" w:sz="4" w:space="0" w:color="auto"/>
              <w:left w:val="single" w:sz="4" w:space="0" w:color="auto"/>
              <w:bottom w:val="single" w:sz="4" w:space="0" w:color="auto"/>
              <w:right w:val="single" w:sz="4" w:space="0" w:color="auto"/>
            </w:tcBorders>
            <w:shd w:val="clear" w:color="000000" w:fill="FBE2D5"/>
            <w:vAlign w:val="center"/>
            <w:hideMark/>
          </w:tcPr>
          <w:p w14:paraId="7ACDAE4F"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EHCP- Application process</w:t>
            </w:r>
          </w:p>
        </w:tc>
        <w:tc>
          <w:tcPr>
            <w:tcW w:w="2251" w:type="dxa"/>
            <w:tcBorders>
              <w:top w:val="single" w:sz="4" w:space="0" w:color="auto"/>
              <w:left w:val="single" w:sz="4" w:space="0" w:color="auto"/>
              <w:bottom w:val="single" w:sz="4" w:space="0" w:color="auto"/>
              <w:right w:val="single" w:sz="4" w:space="0" w:color="44B3E1"/>
            </w:tcBorders>
            <w:shd w:val="clear" w:color="000000" w:fill="FBE2D5"/>
            <w:vAlign w:val="center"/>
            <w:hideMark/>
          </w:tcPr>
          <w:p w14:paraId="3FA4F73F" w14:textId="77777777" w:rsidR="00616863" w:rsidRPr="00616863" w:rsidRDefault="00616863" w:rsidP="00A02D2E">
            <w:pPr>
              <w:spacing w:after="0" w:line="240" w:lineRule="auto"/>
              <w:jc w:val="center"/>
              <w:rPr>
                <w:rFonts w:ascii="Aptos Narrow" w:eastAsia="Times New Roman" w:hAnsi="Aptos Narrow" w:cs="Times New Roman"/>
                <w:color w:val="000000"/>
                <w:kern w:val="0"/>
                <w:lang w:eastAsia="en-GB"/>
                <w14:ligatures w14:val="none"/>
              </w:rPr>
            </w:pPr>
            <w:r w:rsidRPr="00616863">
              <w:rPr>
                <w:rFonts w:ascii="Aptos Narrow" w:eastAsia="Times New Roman" w:hAnsi="Aptos Narrow" w:cs="Times New Roman"/>
                <w:color w:val="000000"/>
                <w:kern w:val="0"/>
                <w:lang w:eastAsia="en-GB"/>
                <w14:ligatures w14:val="none"/>
              </w:rPr>
              <w:t>-100%</w:t>
            </w:r>
          </w:p>
        </w:tc>
      </w:tr>
      <w:tr w:rsidR="00616863" w:rsidRPr="00616863" w14:paraId="41AA470E" w14:textId="77777777" w:rsidTr="00A02D2E">
        <w:trPr>
          <w:trHeight w:val="870"/>
        </w:trPr>
        <w:tc>
          <w:tcPr>
            <w:tcW w:w="2689"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4ED36E96"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EHCP- Inappropriate/ no named provision</w:t>
            </w:r>
          </w:p>
        </w:tc>
        <w:tc>
          <w:tcPr>
            <w:tcW w:w="2251" w:type="dxa"/>
            <w:tcBorders>
              <w:top w:val="single" w:sz="4" w:space="0" w:color="auto"/>
              <w:left w:val="single" w:sz="4" w:space="0" w:color="auto"/>
              <w:bottom w:val="single" w:sz="4" w:space="0" w:color="auto"/>
              <w:right w:val="single" w:sz="4" w:space="0" w:color="44B3E1"/>
            </w:tcBorders>
            <w:shd w:val="clear" w:color="000000" w:fill="DAF2D0"/>
            <w:vAlign w:val="center"/>
            <w:hideMark/>
          </w:tcPr>
          <w:p w14:paraId="20463D4C" w14:textId="77777777" w:rsidR="00616863" w:rsidRPr="00616863" w:rsidRDefault="00616863" w:rsidP="00A02D2E">
            <w:pPr>
              <w:spacing w:after="0" w:line="240" w:lineRule="auto"/>
              <w:jc w:val="center"/>
              <w:rPr>
                <w:rFonts w:ascii="Aptos Narrow" w:eastAsia="Times New Roman" w:hAnsi="Aptos Narrow" w:cs="Times New Roman"/>
                <w:color w:val="000000"/>
                <w:kern w:val="0"/>
                <w:lang w:eastAsia="en-GB"/>
                <w14:ligatures w14:val="none"/>
              </w:rPr>
            </w:pPr>
            <w:r w:rsidRPr="00616863">
              <w:rPr>
                <w:rFonts w:ascii="Aptos Narrow" w:eastAsia="Times New Roman" w:hAnsi="Aptos Narrow" w:cs="Times New Roman"/>
                <w:color w:val="000000"/>
                <w:kern w:val="0"/>
                <w:lang w:eastAsia="en-GB"/>
                <w14:ligatures w14:val="none"/>
              </w:rPr>
              <w:t>55%</w:t>
            </w:r>
          </w:p>
        </w:tc>
      </w:tr>
      <w:tr w:rsidR="00616863" w:rsidRPr="00616863" w14:paraId="2D6CCEE3" w14:textId="77777777" w:rsidTr="00A02D2E">
        <w:trPr>
          <w:trHeight w:val="290"/>
        </w:trPr>
        <w:tc>
          <w:tcPr>
            <w:tcW w:w="2689"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3C74B1A3"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EHCP- Annual review</w:t>
            </w:r>
          </w:p>
        </w:tc>
        <w:tc>
          <w:tcPr>
            <w:tcW w:w="2251" w:type="dxa"/>
            <w:tcBorders>
              <w:top w:val="single" w:sz="4" w:space="0" w:color="auto"/>
              <w:left w:val="single" w:sz="4" w:space="0" w:color="auto"/>
              <w:bottom w:val="single" w:sz="4" w:space="0" w:color="auto"/>
              <w:right w:val="single" w:sz="4" w:space="0" w:color="44B3E1"/>
            </w:tcBorders>
            <w:shd w:val="clear" w:color="000000" w:fill="DAF2D0"/>
            <w:vAlign w:val="center"/>
            <w:hideMark/>
          </w:tcPr>
          <w:p w14:paraId="63CF93FA" w14:textId="77777777" w:rsidR="00616863" w:rsidRPr="00616863" w:rsidRDefault="00616863" w:rsidP="00A02D2E">
            <w:pPr>
              <w:spacing w:after="0" w:line="240" w:lineRule="auto"/>
              <w:jc w:val="center"/>
              <w:rPr>
                <w:rFonts w:ascii="Aptos Narrow" w:eastAsia="Times New Roman" w:hAnsi="Aptos Narrow" w:cs="Times New Roman"/>
                <w:color w:val="000000"/>
                <w:kern w:val="0"/>
                <w:lang w:eastAsia="en-GB"/>
                <w14:ligatures w14:val="none"/>
              </w:rPr>
            </w:pPr>
            <w:r w:rsidRPr="00616863">
              <w:rPr>
                <w:rFonts w:ascii="Aptos Narrow" w:eastAsia="Times New Roman" w:hAnsi="Aptos Narrow" w:cs="Times New Roman"/>
                <w:color w:val="000000"/>
                <w:kern w:val="0"/>
                <w:lang w:eastAsia="en-GB"/>
                <w14:ligatures w14:val="none"/>
              </w:rPr>
              <w:t>19%</w:t>
            </w:r>
          </w:p>
        </w:tc>
      </w:tr>
      <w:tr w:rsidR="00616863" w:rsidRPr="00616863" w14:paraId="737CF8C1" w14:textId="77777777" w:rsidTr="00A02D2E">
        <w:trPr>
          <w:trHeight w:val="290"/>
        </w:trPr>
        <w:tc>
          <w:tcPr>
            <w:tcW w:w="2689"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4249B7FA"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EHCP total enquiries</w:t>
            </w:r>
          </w:p>
        </w:tc>
        <w:tc>
          <w:tcPr>
            <w:tcW w:w="2251" w:type="dxa"/>
            <w:tcBorders>
              <w:top w:val="single" w:sz="4" w:space="0" w:color="auto"/>
              <w:left w:val="single" w:sz="4" w:space="0" w:color="auto"/>
              <w:bottom w:val="single" w:sz="4" w:space="0" w:color="auto"/>
              <w:right w:val="single" w:sz="4" w:space="0" w:color="44B3E1"/>
            </w:tcBorders>
            <w:shd w:val="clear" w:color="000000" w:fill="DAF2D0"/>
            <w:vAlign w:val="center"/>
            <w:hideMark/>
          </w:tcPr>
          <w:p w14:paraId="2123BFAC" w14:textId="77777777" w:rsidR="00616863" w:rsidRPr="00616863" w:rsidRDefault="00616863" w:rsidP="00A02D2E">
            <w:pPr>
              <w:spacing w:after="0" w:line="240" w:lineRule="auto"/>
              <w:jc w:val="center"/>
              <w:rPr>
                <w:rFonts w:ascii="Aptos Narrow" w:eastAsia="Times New Roman" w:hAnsi="Aptos Narrow" w:cs="Times New Roman"/>
                <w:color w:val="000000"/>
                <w:kern w:val="0"/>
                <w:lang w:eastAsia="en-GB"/>
                <w14:ligatures w14:val="none"/>
              </w:rPr>
            </w:pPr>
            <w:r w:rsidRPr="00616863">
              <w:rPr>
                <w:rFonts w:ascii="Aptos Narrow" w:eastAsia="Times New Roman" w:hAnsi="Aptos Narrow" w:cs="Times New Roman"/>
                <w:color w:val="000000"/>
                <w:kern w:val="0"/>
                <w:lang w:eastAsia="en-GB"/>
                <w14:ligatures w14:val="none"/>
              </w:rPr>
              <w:t>17%</w:t>
            </w:r>
          </w:p>
        </w:tc>
      </w:tr>
      <w:tr w:rsidR="00616863" w:rsidRPr="00616863" w14:paraId="129AD781" w14:textId="77777777" w:rsidTr="00A02D2E">
        <w:trPr>
          <w:trHeight w:val="580"/>
        </w:trPr>
        <w:tc>
          <w:tcPr>
            <w:tcW w:w="2689"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1C600B10"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No education provision placement</w:t>
            </w:r>
          </w:p>
        </w:tc>
        <w:tc>
          <w:tcPr>
            <w:tcW w:w="2251" w:type="dxa"/>
            <w:tcBorders>
              <w:top w:val="single" w:sz="4" w:space="0" w:color="auto"/>
              <w:left w:val="single" w:sz="4" w:space="0" w:color="auto"/>
              <w:bottom w:val="single" w:sz="4" w:space="0" w:color="auto"/>
              <w:right w:val="single" w:sz="4" w:space="0" w:color="44B3E1"/>
            </w:tcBorders>
            <w:shd w:val="clear" w:color="000000" w:fill="DAF2D0"/>
            <w:vAlign w:val="center"/>
            <w:hideMark/>
          </w:tcPr>
          <w:p w14:paraId="2B951D89" w14:textId="77777777" w:rsidR="00616863" w:rsidRPr="00616863" w:rsidRDefault="00616863" w:rsidP="00A02D2E">
            <w:pPr>
              <w:spacing w:after="0" w:line="240" w:lineRule="auto"/>
              <w:jc w:val="center"/>
              <w:rPr>
                <w:rFonts w:ascii="Aptos Narrow" w:eastAsia="Times New Roman" w:hAnsi="Aptos Narrow" w:cs="Times New Roman"/>
                <w:color w:val="000000"/>
                <w:kern w:val="0"/>
                <w:lang w:eastAsia="en-GB"/>
                <w14:ligatures w14:val="none"/>
              </w:rPr>
            </w:pPr>
            <w:r w:rsidRPr="00616863">
              <w:rPr>
                <w:rFonts w:ascii="Aptos Narrow" w:eastAsia="Times New Roman" w:hAnsi="Aptos Narrow" w:cs="Times New Roman"/>
                <w:color w:val="000000"/>
                <w:kern w:val="0"/>
                <w:lang w:eastAsia="en-GB"/>
                <w14:ligatures w14:val="none"/>
              </w:rPr>
              <w:t>33%</w:t>
            </w:r>
          </w:p>
        </w:tc>
      </w:tr>
      <w:tr w:rsidR="00616863" w:rsidRPr="00616863" w14:paraId="200DCCF2" w14:textId="77777777" w:rsidTr="00A02D2E">
        <w:trPr>
          <w:trHeight w:val="290"/>
        </w:trPr>
        <w:tc>
          <w:tcPr>
            <w:tcW w:w="2689"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594A3552"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Education Provisions</w:t>
            </w:r>
          </w:p>
        </w:tc>
        <w:tc>
          <w:tcPr>
            <w:tcW w:w="2251" w:type="dxa"/>
            <w:tcBorders>
              <w:top w:val="single" w:sz="4" w:space="0" w:color="auto"/>
              <w:left w:val="single" w:sz="4" w:space="0" w:color="auto"/>
              <w:bottom w:val="single" w:sz="4" w:space="0" w:color="auto"/>
              <w:right w:val="single" w:sz="4" w:space="0" w:color="44B3E1"/>
            </w:tcBorders>
            <w:shd w:val="clear" w:color="000000" w:fill="DAF2D0"/>
            <w:vAlign w:val="center"/>
            <w:hideMark/>
          </w:tcPr>
          <w:p w14:paraId="0EEC733E" w14:textId="77777777" w:rsidR="00616863" w:rsidRPr="00616863" w:rsidRDefault="00616863" w:rsidP="00A02D2E">
            <w:pPr>
              <w:spacing w:after="0" w:line="240" w:lineRule="auto"/>
              <w:jc w:val="center"/>
              <w:rPr>
                <w:rFonts w:ascii="Aptos Narrow" w:eastAsia="Times New Roman" w:hAnsi="Aptos Narrow" w:cs="Times New Roman"/>
                <w:color w:val="000000"/>
                <w:kern w:val="0"/>
                <w:lang w:eastAsia="en-GB"/>
                <w14:ligatures w14:val="none"/>
              </w:rPr>
            </w:pPr>
            <w:r w:rsidRPr="00616863">
              <w:rPr>
                <w:rFonts w:ascii="Aptos Narrow" w:eastAsia="Times New Roman" w:hAnsi="Aptos Narrow" w:cs="Times New Roman"/>
                <w:color w:val="000000"/>
                <w:kern w:val="0"/>
                <w:lang w:eastAsia="en-GB"/>
                <w14:ligatures w14:val="none"/>
              </w:rPr>
              <w:t>33%</w:t>
            </w:r>
          </w:p>
        </w:tc>
      </w:tr>
      <w:tr w:rsidR="00616863" w:rsidRPr="00616863" w14:paraId="74F34A17" w14:textId="77777777" w:rsidTr="00A02D2E">
        <w:trPr>
          <w:trHeight w:val="580"/>
        </w:trPr>
        <w:tc>
          <w:tcPr>
            <w:tcW w:w="2689"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4C7C14F6"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Post-16 Education Options</w:t>
            </w:r>
          </w:p>
        </w:tc>
        <w:tc>
          <w:tcPr>
            <w:tcW w:w="2251" w:type="dxa"/>
            <w:tcBorders>
              <w:top w:val="single" w:sz="4" w:space="0" w:color="auto"/>
              <w:left w:val="single" w:sz="4" w:space="0" w:color="auto"/>
              <w:bottom w:val="single" w:sz="4" w:space="0" w:color="auto"/>
              <w:right w:val="single" w:sz="4" w:space="0" w:color="44B3E1"/>
            </w:tcBorders>
            <w:shd w:val="clear" w:color="000000" w:fill="DAF2D0"/>
            <w:vAlign w:val="center"/>
            <w:hideMark/>
          </w:tcPr>
          <w:p w14:paraId="4F3D1249" w14:textId="77777777" w:rsidR="00616863" w:rsidRPr="00616863" w:rsidRDefault="00616863" w:rsidP="00A02D2E">
            <w:pPr>
              <w:spacing w:after="0" w:line="240" w:lineRule="auto"/>
              <w:jc w:val="center"/>
              <w:rPr>
                <w:rFonts w:ascii="Aptos Narrow" w:eastAsia="Times New Roman" w:hAnsi="Aptos Narrow" w:cs="Times New Roman"/>
                <w:color w:val="000000"/>
                <w:kern w:val="0"/>
                <w:lang w:eastAsia="en-GB"/>
                <w14:ligatures w14:val="none"/>
              </w:rPr>
            </w:pPr>
            <w:r w:rsidRPr="00616863">
              <w:rPr>
                <w:rFonts w:ascii="Aptos Narrow" w:eastAsia="Times New Roman" w:hAnsi="Aptos Narrow" w:cs="Times New Roman"/>
                <w:color w:val="000000"/>
                <w:kern w:val="0"/>
                <w:lang w:eastAsia="en-GB"/>
                <w14:ligatures w14:val="none"/>
              </w:rPr>
              <w:t>31%</w:t>
            </w:r>
          </w:p>
        </w:tc>
      </w:tr>
      <w:tr w:rsidR="00616863" w:rsidRPr="00616863" w14:paraId="4CD5B57D" w14:textId="77777777" w:rsidTr="00A02D2E">
        <w:trPr>
          <w:trHeight w:val="290"/>
        </w:trPr>
        <w:tc>
          <w:tcPr>
            <w:tcW w:w="2689"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346E50D0"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Social Opportunities</w:t>
            </w:r>
          </w:p>
        </w:tc>
        <w:tc>
          <w:tcPr>
            <w:tcW w:w="2251" w:type="dxa"/>
            <w:tcBorders>
              <w:top w:val="single" w:sz="4" w:space="0" w:color="auto"/>
              <w:left w:val="single" w:sz="4" w:space="0" w:color="auto"/>
              <w:bottom w:val="single" w:sz="4" w:space="0" w:color="auto"/>
              <w:right w:val="single" w:sz="4" w:space="0" w:color="44B3E1"/>
            </w:tcBorders>
            <w:shd w:val="clear" w:color="000000" w:fill="DAF2D0"/>
            <w:vAlign w:val="center"/>
            <w:hideMark/>
          </w:tcPr>
          <w:p w14:paraId="071F0A2B" w14:textId="77777777" w:rsidR="00616863" w:rsidRPr="00616863" w:rsidRDefault="00616863" w:rsidP="00A02D2E">
            <w:pPr>
              <w:spacing w:after="0" w:line="240" w:lineRule="auto"/>
              <w:jc w:val="center"/>
              <w:rPr>
                <w:rFonts w:ascii="Aptos Narrow" w:eastAsia="Times New Roman" w:hAnsi="Aptos Narrow" w:cs="Times New Roman"/>
                <w:color w:val="000000"/>
                <w:kern w:val="0"/>
                <w:lang w:eastAsia="en-GB"/>
                <w14:ligatures w14:val="none"/>
              </w:rPr>
            </w:pPr>
            <w:r w:rsidRPr="00616863">
              <w:rPr>
                <w:rFonts w:ascii="Aptos Narrow" w:eastAsia="Times New Roman" w:hAnsi="Aptos Narrow" w:cs="Times New Roman"/>
                <w:color w:val="000000"/>
                <w:kern w:val="0"/>
                <w:lang w:eastAsia="en-GB"/>
                <w14:ligatures w14:val="none"/>
              </w:rPr>
              <w:t>47%</w:t>
            </w:r>
          </w:p>
        </w:tc>
      </w:tr>
      <w:tr w:rsidR="00616863" w:rsidRPr="00616863" w14:paraId="18730771" w14:textId="77777777" w:rsidTr="00A02D2E">
        <w:trPr>
          <w:trHeight w:val="870"/>
        </w:trPr>
        <w:tc>
          <w:tcPr>
            <w:tcW w:w="2689" w:type="dxa"/>
            <w:tcBorders>
              <w:top w:val="single" w:sz="4" w:space="0" w:color="auto"/>
              <w:left w:val="single" w:sz="4" w:space="0" w:color="auto"/>
              <w:bottom w:val="single" w:sz="4" w:space="0" w:color="auto"/>
              <w:right w:val="single" w:sz="4" w:space="0" w:color="auto"/>
            </w:tcBorders>
            <w:shd w:val="clear" w:color="000000" w:fill="FBE2D5"/>
            <w:vAlign w:val="center"/>
            <w:hideMark/>
          </w:tcPr>
          <w:p w14:paraId="3DA05A25"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Mental Health Support- CYP with ND</w:t>
            </w:r>
          </w:p>
        </w:tc>
        <w:tc>
          <w:tcPr>
            <w:tcW w:w="2251" w:type="dxa"/>
            <w:tcBorders>
              <w:top w:val="single" w:sz="4" w:space="0" w:color="auto"/>
              <w:left w:val="single" w:sz="4" w:space="0" w:color="auto"/>
              <w:bottom w:val="single" w:sz="4" w:space="0" w:color="auto"/>
              <w:right w:val="single" w:sz="4" w:space="0" w:color="44B3E1"/>
            </w:tcBorders>
            <w:shd w:val="clear" w:color="000000" w:fill="FBE2D5"/>
            <w:vAlign w:val="center"/>
            <w:hideMark/>
          </w:tcPr>
          <w:p w14:paraId="4BAF2032" w14:textId="77777777" w:rsidR="00616863" w:rsidRPr="00616863" w:rsidRDefault="00616863" w:rsidP="00A02D2E">
            <w:pPr>
              <w:spacing w:after="0" w:line="240" w:lineRule="auto"/>
              <w:jc w:val="center"/>
              <w:rPr>
                <w:rFonts w:ascii="Aptos Narrow" w:eastAsia="Times New Roman" w:hAnsi="Aptos Narrow" w:cs="Times New Roman"/>
                <w:color w:val="000000"/>
                <w:kern w:val="0"/>
                <w:lang w:eastAsia="en-GB"/>
                <w14:ligatures w14:val="none"/>
              </w:rPr>
            </w:pPr>
            <w:r w:rsidRPr="00616863">
              <w:rPr>
                <w:rFonts w:ascii="Aptos Narrow" w:eastAsia="Times New Roman" w:hAnsi="Aptos Narrow" w:cs="Times New Roman"/>
                <w:color w:val="000000"/>
                <w:kern w:val="0"/>
                <w:lang w:eastAsia="en-GB"/>
                <w14:ligatures w14:val="none"/>
              </w:rPr>
              <w:t>-7%</w:t>
            </w:r>
          </w:p>
        </w:tc>
      </w:tr>
      <w:tr w:rsidR="00616863" w:rsidRPr="00616863" w14:paraId="3E686564" w14:textId="77777777" w:rsidTr="00A02D2E">
        <w:trPr>
          <w:trHeight w:val="870"/>
        </w:trPr>
        <w:tc>
          <w:tcPr>
            <w:tcW w:w="2689"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0FF13566"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Mental Health Support- Parent Carers</w:t>
            </w:r>
          </w:p>
        </w:tc>
        <w:tc>
          <w:tcPr>
            <w:tcW w:w="2251" w:type="dxa"/>
            <w:tcBorders>
              <w:top w:val="single" w:sz="4" w:space="0" w:color="auto"/>
              <w:left w:val="single" w:sz="4" w:space="0" w:color="auto"/>
              <w:bottom w:val="single" w:sz="4" w:space="0" w:color="auto"/>
              <w:right w:val="single" w:sz="4" w:space="0" w:color="44B3E1"/>
            </w:tcBorders>
            <w:shd w:val="clear" w:color="000000" w:fill="DAF2D0"/>
            <w:vAlign w:val="center"/>
            <w:hideMark/>
          </w:tcPr>
          <w:p w14:paraId="339A3823" w14:textId="77777777" w:rsidR="00616863" w:rsidRPr="00616863" w:rsidRDefault="00616863" w:rsidP="00A02D2E">
            <w:pPr>
              <w:spacing w:after="0" w:line="240" w:lineRule="auto"/>
              <w:jc w:val="center"/>
              <w:rPr>
                <w:rFonts w:ascii="Aptos Narrow" w:eastAsia="Times New Roman" w:hAnsi="Aptos Narrow" w:cs="Times New Roman"/>
                <w:color w:val="000000"/>
                <w:kern w:val="0"/>
                <w:lang w:eastAsia="en-GB"/>
                <w14:ligatures w14:val="none"/>
              </w:rPr>
            </w:pPr>
            <w:r w:rsidRPr="00616863">
              <w:rPr>
                <w:rFonts w:ascii="Aptos Narrow" w:eastAsia="Times New Roman" w:hAnsi="Aptos Narrow" w:cs="Times New Roman"/>
                <w:color w:val="000000"/>
                <w:kern w:val="0"/>
                <w:lang w:eastAsia="en-GB"/>
                <w14:ligatures w14:val="none"/>
              </w:rPr>
              <w:t>50%</w:t>
            </w:r>
          </w:p>
        </w:tc>
      </w:tr>
      <w:tr w:rsidR="00616863" w:rsidRPr="00616863" w14:paraId="27C5B02A" w14:textId="77777777" w:rsidTr="00A02D2E">
        <w:trPr>
          <w:trHeight w:val="290"/>
        </w:trPr>
        <w:tc>
          <w:tcPr>
            <w:tcW w:w="2689"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46067C87"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SEND Transport</w:t>
            </w:r>
          </w:p>
        </w:tc>
        <w:tc>
          <w:tcPr>
            <w:tcW w:w="2251" w:type="dxa"/>
            <w:tcBorders>
              <w:top w:val="single" w:sz="4" w:space="0" w:color="auto"/>
              <w:left w:val="single" w:sz="4" w:space="0" w:color="auto"/>
              <w:bottom w:val="single" w:sz="4" w:space="0" w:color="auto"/>
              <w:right w:val="single" w:sz="4" w:space="0" w:color="44B3E1"/>
            </w:tcBorders>
            <w:shd w:val="clear" w:color="000000" w:fill="DAF2D0"/>
            <w:vAlign w:val="center"/>
            <w:hideMark/>
          </w:tcPr>
          <w:p w14:paraId="01E420A9" w14:textId="77777777" w:rsidR="00616863" w:rsidRPr="00616863" w:rsidRDefault="00616863" w:rsidP="00A02D2E">
            <w:pPr>
              <w:spacing w:after="0" w:line="240" w:lineRule="auto"/>
              <w:jc w:val="center"/>
              <w:rPr>
                <w:rFonts w:ascii="Aptos Narrow" w:eastAsia="Times New Roman" w:hAnsi="Aptos Narrow" w:cs="Times New Roman"/>
                <w:color w:val="000000"/>
                <w:kern w:val="0"/>
                <w:lang w:eastAsia="en-GB"/>
                <w14:ligatures w14:val="none"/>
              </w:rPr>
            </w:pPr>
            <w:r w:rsidRPr="00616863">
              <w:rPr>
                <w:rFonts w:ascii="Aptos Narrow" w:eastAsia="Times New Roman" w:hAnsi="Aptos Narrow" w:cs="Times New Roman"/>
                <w:color w:val="000000"/>
                <w:kern w:val="0"/>
                <w:lang w:eastAsia="en-GB"/>
                <w14:ligatures w14:val="none"/>
              </w:rPr>
              <w:t>67%</w:t>
            </w:r>
          </w:p>
        </w:tc>
      </w:tr>
      <w:tr w:rsidR="00616863" w:rsidRPr="00616863" w14:paraId="219E0766" w14:textId="77777777" w:rsidTr="00A02D2E">
        <w:trPr>
          <w:trHeight w:val="290"/>
        </w:trPr>
        <w:tc>
          <w:tcPr>
            <w:tcW w:w="2689"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6603FAA6"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Support for CYP</w:t>
            </w:r>
          </w:p>
        </w:tc>
        <w:tc>
          <w:tcPr>
            <w:tcW w:w="2251" w:type="dxa"/>
            <w:tcBorders>
              <w:top w:val="single" w:sz="4" w:space="0" w:color="auto"/>
              <w:left w:val="single" w:sz="4" w:space="0" w:color="auto"/>
              <w:bottom w:val="single" w:sz="4" w:space="0" w:color="auto"/>
              <w:right w:val="single" w:sz="4" w:space="0" w:color="44B3E1"/>
            </w:tcBorders>
            <w:shd w:val="clear" w:color="000000" w:fill="DAF2D0"/>
            <w:vAlign w:val="center"/>
            <w:hideMark/>
          </w:tcPr>
          <w:p w14:paraId="41B39669" w14:textId="77777777" w:rsidR="00616863" w:rsidRPr="00616863" w:rsidRDefault="00616863" w:rsidP="00A02D2E">
            <w:pPr>
              <w:spacing w:after="0" w:line="240" w:lineRule="auto"/>
              <w:jc w:val="center"/>
              <w:rPr>
                <w:rFonts w:ascii="Aptos Narrow" w:eastAsia="Times New Roman" w:hAnsi="Aptos Narrow" w:cs="Times New Roman"/>
                <w:color w:val="000000"/>
                <w:kern w:val="0"/>
                <w:lang w:eastAsia="en-GB"/>
                <w14:ligatures w14:val="none"/>
              </w:rPr>
            </w:pPr>
            <w:r w:rsidRPr="00616863">
              <w:rPr>
                <w:rFonts w:ascii="Aptos Narrow" w:eastAsia="Times New Roman" w:hAnsi="Aptos Narrow" w:cs="Times New Roman"/>
                <w:color w:val="000000"/>
                <w:kern w:val="0"/>
                <w:lang w:eastAsia="en-GB"/>
                <w14:ligatures w14:val="none"/>
              </w:rPr>
              <w:t>31%</w:t>
            </w:r>
          </w:p>
        </w:tc>
      </w:tr>
      <w:tr w:rsidR="00616863" w:rsidRPr="00616863" w14:paraId="1C7FDD76" w14:textId="77777777" w:rsidTr="00A02D2E">
        <w:trPr>
          <w:trHeight w:val="290"/>
        </w:trPr>
        <w:tc>
          <w:tcPr>
            <w:tcW w:w="2689" w:type="dxa"/>
            <w:tcBorders>
              <w:top w:val="single" w:sz="4" w:space="0" w:color="auto"/>
              <w:left w:val="single" w:sz="4" w:space="0" w:color="auto"/>
              <w:bottom w:val="single" w:sz="4" w:space="0" w:color="auto"/>
              <w:right w:val="single" w:sz="4" w:space="0" w:color="auto"/>
            </w:tcBorders>
            <w:shd w:val="clear" w:color="000000" w:fill="FBE2D5"/>
            <w:vAlign w:val="center"/>
            <w:hideMark/>
          </w:tcPr>
          <w:p w14:paraId="468E91F2"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Accessing PA's</w:t>
            </w:r>
          </w:p>
        </w:tc>
        <w:tc>
          <w:tcPr>
            <w:tcW w:w="2251" w:type="dxa"/>
            <w:tcBorders>
              <w:top w:val="single" w:sz="4" w:space="0" w:color="auto"/>
              <w:left w:val="single" w:sz="4" w:space="0" w:color="auto"/>
              <w:bottom w:val="single" w:sz="4" w:space="0" w:color="auto"/>
              <w:right w:val="single" w:sz="4" w:space="0" w:color="44B3E1"/>
            </w:tcBorders>
            <w:shd w:val="clear" w:color="000000" w:fill="FBE2D5"/>
            <w:vAlign w:val="center"/>
            <w:hideMark/>
          </w:tcPr>
          <w:p w14:paraId="6681CC1A" w14:textId="77777777" w:rsidR="00616863" w:rsidRPr="00616863" w:rsidRDefault="00616863" w:rsidP="00A02D2E">
            <w:pPr>
              <w:spacing w:after="0" w:line="240" w:lineRule="auto"/>
              <w:jc w:val="center"/>
              <w:rPr>
                <w:rFonts w:ascii="Aptos Narrow" w:eastAsia="Times New Roman" w:hAnsi="Aptos Narrow" w:cs="Times New Roman"/>
                <w:color w:val="000000"/>
                <w:kern w:val="0"/>
                <w:lang w:eastAsia="en-GB"/>
                <w14:ligatures w14:val="none"/>
              </w:rPr>
            </w:pPr>
            <w:r w:rsidRPr="00616863">
              <w:rPr>
                <w:rFonts w:ascii="Aptos Narrow" w:eastAsia="Times New Roman" w:hAnsi="Aptos Narrow" w:cs="Times New Roman"/>
                <w:color w:val="000000"/>
                <w:kern w:val="0"/>
                <w:lang w:eastAsia="en-GB"/>
                <w14:ligatures w14:val="none"/>
              </w:rPr>
              <w:t>-37%</w:t>
            </w:r>
          </w:p>
        </w:tc>
      </w:tr>
      <w:tr w:rsidR="00616863" w:rsidRPr="00616863" w14:paraId="50CDA20E" w14:textId="77777777" w:rsidTr="00A02D2E">
        <w:trPr>
          <w:trHeight w:val="580"/>
        </w:trPr>
        <w:tc>
          <w:tcPr>
            <w:tcW w:w="2689"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705FAD70"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Communication with Practitioners</w:t>
            </w:r>
          </w:p>
        </w:tc>
        <w:tc>
          <w:tcPr>
            <w:tcW w:w="2251" w:type="dxa"/>
            <w:tcBorders>
              <w:top w:val="single" w:sz="4" w:space="0" w:color="auto"/>
              <w:left w:val="single" w:sz="4" w:space="0" w:color="auto"/>
              <w:bottom w:val="single" w:sz="4" w:space="0" w:color="auto"/>
              <w:right w:val="single" w:sz="4" w:space="0" w:color="44B3E1"/>
            </w:tcBorders>
            <w:shd w:val="clear" w:color="000000" w:fill="DAF2D0"/>
            <w:vAlign w:val="center"/>
            <w:hideMark/>
          </w:tcPr>
          <w:p w14:paraId="218D9D06" w14:textId="77777777" w:rsidR="00616863" w:rsidRPr="00616863" w:rsidRDefault="00616863" w:rsidP="00A02D2E">
            <w:pPr>
              <w:spacing w:after="0" w:line="240" w:lineRule="auto"/>
              <w:jc w:val="center"/>
              <w:rPr>
                <w:rFonts w:ascii="Aptos Narrow" w:eastAsia="Times New Roman" w:hAnsi="Aptos Narrow" w:cs="Times New Roman"/>
                <w:color w:val="000000"/>
                <w:kern w:val="0"/>
                <w:lang w:eastAsia="en-GB"/>
                <w14:ligatures w14:val="none"/>
              </w:rPr>
            </w:pPr>
            <w:r w:rsidRPr="00616863">
              <w:rPr>
                <w:rFonts w:ascii="Aptos Narrow" w:eastAsia="Times New Roman" w:hAnsi="Aptos Narrow" w:cs="Times New Roman"/>
                <w:color w:val="000000"/>
                <w:kern w:val="0"/>
                <w:lang w:eastAsia="en-GB"/>
                <w14:ligatures w14:val="none"/>
              </w:rPr>
              <w:t>58%</w:t>
            </w:r>
          </w:p>
        </w:tc>
      </w:tr>
      <w:tr w:rsidR="00616863" w:rsidRPr="00616863" w14:paraId="675A2755" w14:textId="77777777" w:rsidTr="00A02D2E">
        <w:trPr>
          <w:trHeight w:val="580"/>
        </w:trPr>
        <w:tc>
          <w:tcPr>
            <w:tcW w:w="2689"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7BCED9BC"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Finances and Benefits</w:t>
            </w:r>
          </w:p>
        </w:tc>
        <w:tc>
          <w:tcPr>
            <w:tcW w:w="2251" w:type="dxa"/>
            <w:tcBorders>
              <w:top w:val="single" w:sz="4" w:space="0" w:color="auto"/>
              <w:left w:val="single" w:sz="4" w:space="0" w:color="auto"/>
              <w:bottom w:val="single" w:sz="4" w:space="0" w:color="auto"/>
              <w:right w:val="single" w:sz="4" w:space="0" w:color="44B3E1"/>
            </w:tcBorders>
            <w:shd w:val="clear" w:color="000000" w:fill="DAF2D0"/>
            <w:vAlign w:val="center"/>
            <w:hideMark/>
          </w:tcPr>
          <w:p w14:paraId="4983FBA8" w14:textId="77777777" w:rsidR="00616863" w:rsidRPr="00616863" w:rsidRDefault="00616863" w:rsidP="00A02D2E">
            <w:pPr>
              <w:spacing w:after="0" w:line="240" w:lineRule="auto"/>
              <w:jc w:val="center"/>
              <w:rPr>
                <w:rFonts w:ascii="Aptos Narrow" w:eastAsia="Times New Roman" w:hAnsi="Aptos Narrow" w:cs="Times New Roman"/>
                <w:color w:val="000000"/>
                <w:kern w:val="0"/>
                <w:lang w:eastAsia="en-GB"/>
                <w14:ligatures w14:val="none"/>
              </w:rPr>
            </w:pPr>
            <w:r w:rsidRPr="00616863">
              <w:rPr>
                <w:rFonts w:ascii="Aptos Narrow" w:eastAsia="Times New Roman" w:hAnsi="Aptos Narrow" w:cs="Times New Roman"/>
                <w:color w:val="000000"/>
                <w:kern w:val="0"/>
                <w:lang w:eastAsia="en-GB"/>
                <w14:ligatures w14:val="none"/>
              </w:rPr>
              <w:t>67%</w:t>
            </w:r>
          </w:p>
        </w:tc>
      </w:tr>
      <w:tr w:rsidR="00616863" w:rsidRPr="00616863" w14:paraId="2FFEB99F" w14:textId="77777777" w:rsidTr="00A02D2E">
        <w:trPr>
          <w:trHeight w:val="580"/>
        </w:trPr>
        <w:tc>
          <w:tcPr>
            <w:tcW w:w="2689"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08A3D6C7"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Power of Attorney/ Deputyship</w:t>
            </w:r>
          </w:p>
        </w:tc>
        <w:tc>
          <w:tcPr>
            <w:tcW w:w="2251" w:type="dxa"/>
            <w:tcBorders>
              <w:top w:val="single" w:sz="4" w:space="0" w:color="auto"/>
              <w:left w:val="single" w:sz="4" w:space="0" w:color="auto"/>
              <w:bottom w:val="single" w:sz="4" w:space="0" w:color="auto"/>
              <w:right w:val="single" w:sz="4" w:space="0" w:color="44B3E1"/>
            </w:tcBorders>
            <w:shd w:val="clear" w:color="000000" w:fill="DAF2D0"/>
            <w:vAlign w:val="center"/>
            <w:hideMark/>
          </w:tcPr>
          <w:p w14:paraId="10733D2E" w14:textId="77777777" w:rsidR="00616863" w:rsidRPr="00616863" w:rsidRDefault="00616863" w:rsidP="00A02D2E">
            <w:pPr>
              <w:spacing w:after="0" w:line="240" w:lineRule="auto"/>
              <w:jc w:val="center"/>
              <w:rPr>
                <w:rFonts w:ascii="Aptos Narrow" w:eastAsia="Times New Roman" w:hAnsi="Aptos Narrow" w:cs="Times New Roman"/>
                <w:color w:val="000000"/>
                <w:kern w:val="0"/>
                <w:lang w:eastAsia="en-GB"/>
                <w14:ligatures w14:val="none"/>
              </w:rPr>
            </w:pPr>
            <w:r w:rsidRPr="00616863">
              <w:rPr>
                <w:rFonts w:ascii="Aptos Narrow" w:eastAsia="Times New Roman" w:hAnsi="Aptos Narrow" w:cs="Times New Roman"/>
                <w:color w:val="000000"/>
                <w:kern w:val="0"/>
                <w:lang w:eastAsia="en-GB"/>
                <w14:ligatures w14:val="none"/>
              </w:rPr>
              <w:t>50%</w:t>
            </w:r>
          </w:p>
        </w:tc>
      </w:tr>
      <w:tr w:rsidR="00616863" w:rsidRPr="00616863" w14:paraId="7A88DD0E" w14:textId="77777777" w:rsidTr="00A02D2E">
        <w:trPr>
          <w:trHeight w:val="580"/>
        </w:trPr>
        <w:tc>
          <w:tcPr>
            <w:tcW w:w="2689"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5A23CD2C"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Housing- Supported Living</w:t>
            </w:r>
          </w:p>
        </w:tc>
        <w:tc>
          <w:tcPr>
            <w:tcW w:w="2251" w:type="dxa"/>
            <w:tcBorders>
              <w:top w:val="single" w:sz="4" w:space="0" w:color="auto"/>
              <w:left w:val="single" w:sz="4" w:space="0" w:color="auto"/>
              <w:bottom w:val="single" w:sz="4" w:space="0" w:color="auto"/>
              <w:right w:val="single" w:sz="4" w:space="0" w:color="44B3E1"/>
            </w:tcBorders>
            <w:shd w:val="clear" w:color="000000" w:fill="DAF2D0"/>
            <w:vAlign w:val="center"/>
            <w:hideMark/>
          </w:tcPr>
          <w:p w14:paraId="2A82E49B" w14:textId="77777777" w:rsidR="00616863" w:rsidRPr="00616863" w:rsidRDefault="00616863" w:rsidP="00A02D2E">
            <w:pPr>
              <w:spacing w:after="0" w:line="240" w:lineRule="auto"/>
              <w:jc w:val="center"/>
              <w:rPr>
                <w:rFonts w:ascii="Aptos Narrow" w:eastAsia="Times New Roman" w:hAnsi="Aptos Narrow" w:cs="Times New Roman"/>
                <w:color w:val="000000"/>
                <w:kern w:val="0"/>
                <w:lang w:eastAsia="en-GB"/>
                <w14:ligatures w14:val="none"/>
              </w:rPr>
            </w:pPr>
            <w:r w:rsidRPr="00616863">
              <w:rPr>
                <w:rFonts w:ascii="Aptos Narrow" w:eastAsia="Times New Roman" w:hAnsi="Aptos Narrow" w:cs="Times New Roman"/>
                <w:color w:val="000000"/>
                <w:kern w:val="0"/>
                <w:lang w:eastAsia="en-GB"/>
                <w14:ligatures w14:val="none"/>
              </w:rPr>
              <w:t>50%</w:t>
            </w:r>
          </w:p>
        </w:tc>
      </w:tr>
      <w:tr w:rsidR="00616863" w:rsidRPr="00616863" w14:paraId="6770D626" w14:textId="77777777" w:rsidTr="00A02D2E">
        <w:trPr>
          <w:trHeight w:val="580"/>
        </w:trPr>
        <w:tc>
          <w:tcPr>
            <w:tcW w:w="2689"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6F955E9D"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Housing- Independent Living</w:t>
            </w:r>
          </w:p>
        </w:tc>
        <w:tc>
          <w:tcPr>
            <w:tcW w:w="2251" w:type="dxa"/>
            <w:tcBorders>
              <w:top w:val="single" w:sz="4" w:space="0" w:color="auto"/>
              <w:left w:val="single" w:sz="4" w:space="0" w:color="auto"/>
              <w:bottom w:val="single" w:sz="4" w:space="0" w:color="auto"/>
              <w:right w:val="single" w:sz="4" w:space="0" w:color="44B3E1"/>
            </w:tcBorders>
            <w:shd w:val="clear" w:color="000000" w:fill="DAF2D0"/>
            <w:vAlign w:val="center"/>
            <w:hideMark/>
          </w:tcPr>
          <w:p w14:paraId="505BA90A" w14:textId="77777777" w:rsidR="00616863" w:rsidRPr="00616863" w:rsidRDefault="00616863" w:rsidP="00A02D2E">
            <w:pPr>
              <w:spacing w:after="0" w:line="240" w:lineRule="auto"/>
              <w:jc w:val="center"/>
              <w:rPr>
                <w:rFonts w:ascii="Aptos Narrow" w:eastAsia="Times New Roman" w:hAnsi="Aptos Narrow" w:cs="Times New Roman"/>
                <w:color w:val="000000"/>
                <w:kern w:val="0"/>
                <w:lang w:eastAsia="en-GB"/>
                <w14:ligatures w14:val="none"/>
              </w:rPr>
            </w:pPr>
            <w:r w:rsidRPr="00616863">
              <w:rPr>
                <w:rFonts w:ascii="Aptos Narrow" w:eastAsia="Times New Roman" w:hAnsi="Aptos Narrow" w:cs="Times New Roman"/>
                <w:color w:val="000000"/>
                <w:kern w:val="0"/>
                <w:lang w:eastAsia="en-GB"/>
                <w14:ligatures w14:val="none"/>
              </w:rPr>
              <w:t>50%</w:t>
            </w:r>
          </w:p>
        </w:tc>
      </w:tr>
      <w:tr w:rsidR="00616863" w:rsidRPr="00616863" w14:paraId="2C1D7C1D" w14:textId="77777777" w:rsidTr="00A02D2E">
        <w:trPr>
          <w:trHeight w:val="290"/>
        </w:trPr>
        <w:tc>
          <w:tcPr>
            <w:tcW w:w="2689"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6ED450C2"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Tribunal Process</w:t>
            </w:r>
          </w:p>
        </w:tc>
        <w:tc>
          <w:tcPr>
            <w:tcW w:w="2251" w:type="dxa"/>
            <w:tcBorders>
              <w:top w:val="single" w:sz="4" w:space="0" w:color="auto"/>
              <w:left w:val="single" w:sz="4" w:space="0" w:color="auto"/>
              <w:bottom w:val="single" w:sz="4" w:space="0" w:color="auto"/>
              <w:right w:val="single" w:sz="4" w:space="0" w:color="44B3E1"/>
            </w:tcBorders>
            <w:shd w:val="clear" w:color="000000" w:fill="DAF2D0"/>
            <w:vAlign w:val="center"/>
            <w:hideMark/>
          </w:tcPr>
          <w:p w14:paraId="622B2453" w14:textId="77777777" w:rsidR="00616863" w:rsidRPr="00616863" w:rsidRDefault="00616863" w:rsidP="00A02D2E">
            <w:pPr>
              <w:spacing w:after="0" w:line="240" w:lineRule="auto"/>
              <w:jc w:val="center"/>
              <w:rPr>
                <w:rFonts w:ascii="Aptos Narrow" w:eastAsia="Times New Roman" w:hAnsi="Aptos Narrow" w:cs="Times New Roman"/>
                <w:color w:val="000000"/>
                <w:kern w:val="0"/>
                <w:lang w:eastAsia="en-GB"/>
                <w14:ligatures w14:val="none"/>
              </w:rPr>
            </w:pPr>
            <w:r w:rsidRPr="00616863">
              <w:rPr>
                <w:rFonts w:ascii="Aptos Narrow" w:eastAsia="Times New Roman" w:hAnsi="Aptos Narrow" w:cs="Times New Roman"/>
                <w:color w:val="000000"/>
                <w:kern w:val="0"/>
                <w:lang w:eastAsia="en-GB"/>
                <w14:ligatures w14:val="none"/>
              </w:rPr>
              <w:t>100%</w:t>
            </w:r>
          </w:p>
        </w:tc>
      </w:tr>
      <w:tr w:rsidR="00616863" w:rsidRPr="00616863" w14:paraId="325E7314" w14:textId="77777777" w:rsidTr="00A02D2E">
        <w:trPr>
          <w:trHeight w:val="590"/>
        </w:trPr>
        <w:tc>
          <w:tcPr>
            <w:tcW w:w="2689" w:type="dxa"/>
            <w:tcBorders>
              <w:top w:val="single" w:sz="4" w:space="0" w:color="auto"/>
              <w:left w:val="single" w:sz="4" w:space="0" w:color="auto"/>
              <w:bottom w:val="single" w:sz="4" w:space="0" w:color="44B3E1"/>
              <w:right w:val="single" w:sz="4" w:space="0" w:color="auto"/>
            </w:tcBorders>
            <w:shd w:val="clear" w:color="000000" w:fill="DAF2D0"/>
            <w:vAlign w:val="center"/>
            <w:hideMark/>
          </w:tcPr>
          <w:p w14:paraId="022F36F6"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Complaints procedure</w:t>
            </w:r>
          </w:p>
        </w:tc>
        <w:tc>
          <w:tcPr>
            <w:tcW w:w="2251" w:type="dxa"/>
            <w:tcBorders>
              <w:top w:val="single" w:sz="4" w:space="0" w:color="auto"/>
              <w:left w:val="single" w:sz="4" w:space="0" w:color="auto"/>
              <w:bottom w:val="single" w:sz="4" w:space="0" w:color="44B3E1"/>
              <w:right w:val="single" w:sz="4" w:space="0" w:color="44B3E1"/>
            </w:tcBorders>
            <w:shd w:val="clear" w:color="000000" w:fill="DAF2D0"/>
            <w:vAlign w:val="center"/>
            <w:hideMark/>
          </w:tcPr>
          <w:p w14:paraId="685C2759" w14:textId="77777777" w:rsidR="00616863" w:rsidRPr="00616863" w:rsidRDefault="00616863" w:rsidP="00A02D2E">
            <w:pPr>
              <w:spacing w:after="0" w:line="240" w:lineRule="auto"/>
              <w:jc w:val="center"/>
              <w:rPr>
                <w:rFonts w:ascii="Aptos Narrow" w:eastAsia="Times New Roman" w:hAnsi="Aptos Narrow" w:cs="Times New Roman"/>
                <w:color w:val="000000"/>
                <w:kern w:val="0"/>
                <w:lang w:eastAsia="en-GB"/>
                <w14:ligatures w14:val="none"/>
              </w:rPr>
            </w:pPr>
            <w:r w:rsidRPr="00616863">
              <w:rPr>
                <w:rFonts w:ascii="Aptos Narrow" w:eastAsia="Times New Roman" w:hAnsi="Aptos Narrow" w:cs="Times New Roman"/>
                <w:color w:val="000000"/>
                <w:kern w:val="0"/>
                <w:lang w:eastAsia="en-GB"/>
                <w14:ligatures w14:val="none"/>
              </w:rPr>
              <w:t>33%</w:t>
            </w:r>
          </w:p>
        </w:tc>
      </w:tr>
      <w:tr w:rsidR="00616863" w:rsidRPr="00616863" w14:paraId="190C50A7" w14:textId="77777777" w:rsidTr="00A02D2E">
        <w:trPr>
          <w:trHeight w:val="590"/>
        </w:trPr>
        <w:tc>
          <w:tcPr>
            <w:tcW w:w="2689" w:type="dxa"/>
            <w:tcBorders>
              <w:top w:val="single" w:sz="8" w:space="0" w:color="auto"/>
              <w:left w:val="single" w:sz="8" w:space="0" w:color="auto"/>
              <w:bottom w:val="single" w:sz="4" w:space="0" w:color="44B3E1"/>
              <w:right w:val="nil"/>
            </w:tcBorders>
            <w:shd w:val="clear" w:color="000000" w:fill="E8E8E8"/>
            <w:vAlign w:val="center"/>
            <w:hideMark/>
          </w:tcPr>
          <w:p w14:paraId="6C718667"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1:1 direct contact (calls)</w:t>
            </w:r>
          </w:p>
        </w:tc>
        <w:tc>
          <w:tcPr>
            <w:tcW w:w="2251" w:type="dxa"/>
            <w:tcBorders>
              <w:top w:val="single" w:sz="8" w:space="0" w:color="auto"/>
              <w:left w:val="single" w:sz="4" w:space="0" w:color="auto"/>
              <w:bottom w:val="single" w:sz="8" w:space="0" w:color="auto"/>
              <w:right w:val="single" w:sz="8" w:space="0" w:color="auto"/>
            </w:tcBorders>
            <w:shd w:val="clear" w:color="000000" w:fill="E8E8E8"/>
            <w:vAlign w:val="center"/>
            <w:hideMark/>
          </w:tcPr>
          <w:p w14:paraId="5A3E09D7"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104%</w:t>
            </w:r>
          </w:p>
        </w:tc>
      </w:tr>
      <w:tr w:rsidR="00616863" w:rsidRPr="00616863" w14:paraId="63C3AD4B" w14:textId="77777777" w:rsidTr="00A02D2E">
        <w:trPr>
          <w:trHeight w:val="590"/>
        </w:trPr>
        <w:tc>
          <w:tcPr>
            <w:tcW w:w="2689" w:type="dxa"/>
            <w:tcBorders>
              <w:top w:val="single" w:sz="8" w:space="0" w:color="auto"/>
              <w:left w:val="single" w:sz="8" w:space="0" w:color="auto"/>
              <w:bottom w:val="single" w:sz="8" w:space="0" w:color="auto"/>
              <w:right w:val="nil"/>
            </w:tcBorders>
            <w:shd w:val="clear" w:color="000000" w:fill="E8E8E8"/>
            <w:vAlign w:val="center"/>
            <w:hideMark/>
          </w:tcPr>
          <w:p w14:paraId="087EDE74"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community support engagement</w:t>
            </w:r>
          </w:p>
        </w:tc>
        <w:tc>
          <w:tcPr>
            <w:tcW w:w="2251" w:type="dxa"/>
            <w:tcBorders>
              <w:top w:val="single" w:sz="8" w:space="0" w:color="auto"/>
              <w:left w:val="single" w:sz="8" w:space="0" w:color="auto"/>
              <w:bottom w:val="single" w:sz="8" w:space="0" w:color="auto"/>
              <w:right w:val="single" w:sz="8" w:space="0" w:color="auto"/>
            </w:tcBorders>
            <w:shd w:val="clear" w:color="000000" w:fill="E8E8E8"/>
            <w:vAlign w:val="center"/>
            <w:hideMark/>
          </w:tcPr>
          <w:p w14:paraId="0628BC12"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61%</w:t>
            </w:r>
          </w:p>
        </w:tc>
      </w:tr>
      <w:tr w:rsidR="00616863" w:rsidRPr="00616863" w14:paraId="459718E7" w14:textId="77777777" w:rsidTr="00A02D2E">
        <w:trPr>
          <w:trHeight w:val="300"/>
        </w:trPr>
        <w:tc>
          <w:tcPr>
            <w:tcW w:w="2689" w:type="dxa"/>
            <w:tcBorders>
              <w:top w:val="single" w:sz="4" w:space="0" w:color="44B3E1"/>
              <w:left w:val="single" w:sz="8" w:space="0" w:color="auto"/>
              <w:bottom w:val="single" w:sz="8" w:space="0" w:color="auto"/>
              <w:right w:val="nil"/>
            </w:tcBorders>
            <w:shd w:val="clear" w:color="000000" w:fill="D0D0D0"/>
            <w:vAlign w:val="center"/>
            <w:hideMark/>
          </w:tcPr>
          <w:p w14:paraId="64DBFD45"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Total</w:t>
            </w:r>
          </w:p>
        </w:tc>
        <w:tc>
          <w:tcPr>
            <w:tcW w:w="2251" w:type="dxa"/>
            <w:tcBorders>
              <w:top w:val="single" w:sz="4" w:space="0" w:color="44B3E1"/>
              <w:left w:val="single" w:sz="4" w:space="0" w:color="auto"/>
              <w:bottom w:val="single" w:sz="8" w:space="0" w:color="auto"/>
              <w:right w:val="single" w:sz="8" w:space="0" w:color="auto"/>
            </w:tcBorders>
            <w:shd w:val="clear" w:color="000000" w:fill="D0D0D0"/>
            <w:vAlign w:val="center"/>
            <w:hideMark/>
          </w:tcPr>
          <w:p w14:paraId="669036E7" w14:textId="77777777" w:rsidR="00616863" w:rsidRPr="00616863" w:rsidRDefault="00616863" w:rsidP="00A02D2E">
            <w:pPr>
              <w:spacing w:after="0" w:line="240" w:lineRule="auto"/>
              <w:jc w:val="center"/>
              <w:rPr>
                <w:rFonts w:ascii="Aptos Narrow" w:eastAsia="Times New Roman" w:hAnsi="Aptos Narrow" w:cs="Times New Roman"/>
                <w:b/>
                <w:bCs/>
                <w:color w:val="000000"/>
                <w:kern w:val="0"/>
                <w:lang w:eastAsia="en-GB"/>
                <w14:ligatures w14:val="none"/>
              </w:rPr>
            </w:pPr>
            <w:r w:rsidRPr="00616863">
              <w:rPr>
                <w:rFonts w:ascii="Aptos Narrow" w:eastAsia="Times New Roman" w:hAnsi="Aptos Narrow" w:cs="Times New Roman"/>
                <w:b/>
                <w:bCs/>
                <w:color w:val="000000"/>
                <w:kern w:val="0"/>
                <w:lang w:eastAsia="en-GB"/>
                <w14:ligatures w14:val="none"/>
              </w:rPr>
              <w:t>66%</w:t>
            </w:r>
          </w:p>
        </w:tc>
      </w:tr>
    </w:tbl>
    <w:p w14:paraId="4F42688C" w14:textId="45C38CA4" w:rsidR="009D2A93" w:rsidRDefault="00140E62" w:rsidP="00084D53">
      <w:pPr>
        <w:jc w:val="center"/>
        <w:rPr>
          <w:b/>
          <w:bCs/>
          <w:color w:val="3A7C22" w:themeColor="accent6" w:themeShade="BF"/>
          <w:sz w:val="24"/>
          <w:szCs w:val="24"/>
        </w:rPr>
      </w:pPr>
      <w:r w:rsidRPr="00140E62">
        <w:rPr>
          <w:b/>
          <w:bCs/>
          <w:color w:val="3A7C22" w:themeColor="accent6" w:themeShade="BF"/>
          <w:sz w:val="24"/>
          <w:szCs w:val="24"/>
        </w:rPr>
        <w:t>K</w:t>
      </w:r>
      <w:r w:rsidR="00C40227" w:rsidRPr="00140E62">
        <w:rPr>
          <w:b/>
          <w:bCs/>
          <w:color w:val="3A7C22" w:themeColor="accent6" w:themeShade="BF"/>
          <w:sz w:val="24"/>
          <w:szCs w:val="24"/>
        </w:rPr>
        <w:t>ey Issues and Themes</w:t>
      </w:r>
    </w:p>
    <w:p w14:paraId="11577084" w14:textId="77777777" w:rsidR="00570C11" w:rsidRDefault="00570C11" w:rsidP="00570C11">
      <w:pPr>
        <w:numPr>
          <w:ilvl w:val="0"/>
          <w:numId w:val="3"/>
        </w:numPr>
        <w:rPr>
          <w:color w:val="002060"/>
        </w:rPr>
      </w:pPr>
      <w:r w:rsidRPr="003A1719">
        <w:rPr>
          <w:b/>
          <w:bCs/>
          <w:color w:val="002060"/>
        </w:rPr>
        <w:t>EHCP’s</w:t>
      </w:r>
      <w:r w:rsidRPr="009B5366">
        <w:rPr>
          <w:color w:val="002060"/>
        </w:rPr>
        <w:t xml:space="preserve">- </w:t>
      </w:r>
      <w:r>
        <w:rPr>
          <w:color w:val="002060"/>
        </w:rPr>
        <w:t xml:space="preserve">Parent Carers have contacted as they have not had annual reviews from year 9 with a focus on PFA. Outcomes are heavily focused on educational outcomes and parent carers have expressed that they do not have confidence that the EHCP truly reflects individual aims and aspirations. This is particularly evident with planning for the future in regard to independence and where the young wants to live.  </w:t>
      </w:r>
    </w:p>
    <w:p w14:paraId="5BE2B496" w14:textId="7B94527A" w:rsidR="00570C11" w:rsidRDefault="00570C11" w:rsidP="00B6793D">
      <w:pPr>
        <w:numPr>
          <w:ilvl w:val="0"/>
          <w:numId w:val="3"/>
        </w:numPr>
        <w:rPr>
          <w:color w:val="002060"/>
        </w:rPr>
      </w:pPr>
      <w:r w:rsidRPr="0020587B">
        <w:rPr>
          <w:b/>
          <w:bCs/>
          <w:color w:val="002060"/>
        </w:rPr>
        <w:t>EHCP drafts</w:t>
      </w:r>
      <w:r w:rsidRPr="0020587B">
        <w:rPr>
          <w:color w:val="002060"/>
        </w:rPr>
        <w:t xml:space="preserve">- Parent Carers have provided feedback that drafts are not being amended following annual review. </w:t>
      </w:r>
      <w:r w:rsidR="0020587B" w:rsidRPr="0020587B">
        <w:rPr>
          <w:color w:val="002060"/>
        </w:rPr>
        <w:t>This includes only updating Section I for phased transfer.</w:t>
      </w:r>
      <w:r w:rsidR="00722FE2">
        <w:rPr>
          <w:color w:val="002060"/>
        </w:rPr>
        <w:t xml:space="preserve"> Parent Carers have also informed us they have not received an updated plan in a timely manner, and despite chasing this have not received </w:t>
      </w:r>
      <w:r w:rsidR="001F0CC1">
        <w:rPr>
          <w:color w:val="002060"/>
        </w:rPr>
        <w:t>an update of when they will receive the plan.</w:t>
      </w:r>
    </w:p>
    <w:p w14:paraId="5872F373" w14:textId="77777777" w:rsidR="0020587B" w:rsidRPr="009B5366" w:rsidRDefault="0020587B" w:rsidP="0020587B">
      <w:pPr>
        <w:numPr>
          <w:ilvl w:val="0"/>
          <w:numId w:val="3"/>
        </w:numPr>
        <w:rPr>
          <w:color w:val="002060"/>
        </w:rPr>
      </w:pPr>
      <w:r w:rsidRPr="003A1719">
        <w:rPr>
          <w:b/>
          <w:bCs/>
          <w:color w:val="002060"/>
        </w:rPr>
        <w:t>SEN Team</w:t>
      </w:r>
      <w:r>
        <w:rPr>
          <w:color w:val="002060"/>
        </w:rPr>
        <w:t>-We have seen an increase in contact around EHCP’s and a lack of communication from the SEN</w:t>
      </w:r>
    </w:p>
    <w:p w14:paraId="1BE4CAE3" w14:textId="510EEC78" w:rsidR="00851500" w:rsidRPr="009B5366" w:rsidRDefault="00851500" w:rsidP="00851500">
      <w:pPr>
        <w:numPr>
          <w:ilvl w:val="0"/>
          <w:numId w:val="3"/>
        </w:numPr>
        <w:rPr>
          <w:color w:val="002060"/>
        </w:rPr>
      </w:pPr>
      <w:r w:rsidRPr="003A1719">
        <w:rPr>
          <w:b/>
          <w:bCs/>
          <w:color w:val="002060"/>
        </w:rPr>
        <w:t>Mental health support for C</w:t>
      </w:r>
      <w:r w:rsidR="00B827D4" w:rsidRPr="003A1719">
        <w:rPr>
          <w:b/>
          <w:bCs/>
          <w:color w:val="002060"/>
        </w:rPr>
        <w:t xml:space="preserve">hildren and </w:t>
      </w:r>
      <w:r w:rsidRPr="003A1719">
        <w:rPr>
          <w:b/>
          <w:bCs/>
          <w:color w:val="002060"/>
        </w:rPr>
        <w:t>Y</w:t>
      </w:r>
      <w:r w:rsidR="00B827D4" w:rsidRPr="003A1719">
        <w:rPr>
          <w:b/>
          <w:bCs/>
          <w:color w:val="002060"/>
        </w:rPr>
        <w:t xml:space="preserve">oung </w:t>
      </w:r>
      <w:r w:rsidRPr="003A1719">
        <w:rPr>
          <w:b/>
          <w:bCs/>
          <w:color w:val="002060"/>
        </w:rPr>
        <w:t>P</w:t>
      </w:r>
      <w:r w:rsidR="00B827D4" w:rsidRPr="003A1719">
        <w:rPr>
          <w:b/>
          <w:bCs/>
          <w:color w:val="002060"/>
        </w:rPr>
        <w:t>eople</w:t>
      </w:r>
      <w:r w:rsidRPr="009B5366">
        <w:rPr>
          <w:color w:val="002060"/>
        </w:rPr>
        <w:t xml:space="preserve">- </w:t>
      </w:r>
      <w:r w:rsidR="00B827D4">
        <w:rPr>
          <w:color w:val="002060"/>
        </w:rPr>
        <w:t xml:space="preserve">Parent Carers have contacted with concerns of significant </w:t>
      </w:r>
      <w:r w:rsidRPr="009B5366">
        <w:rPr>
          <w:color w:val="002060"/>
        </w:rPr>
        <w:t>waiting times, not meeting criteria, referrals being refused but families are not signposted to alternative support</w:t>
      </w:r>
      <w:r w:rsidR="001F0CC1">
        <w:rPr>
          <w:color w:val="002060"/>
        </w:rPr>
        <w:t>.</w:t>
      </w:r>
    </w:p>
    <w:p w14:paraId="664DBC29" w14:textId="7A16B96D" w:rsidR="00851500" w:rsidRPr="009B5366" w:rsidRDefault="003A1719" w:rsidP="00851500">
      <w:pPr>
        <w:numPr>
          <w:ilvl w:val="0"/>
          <w:numId w:val="3"/>
        </w:numPr>
        <w:rPr>
          <w:color w:val="002060"/>
        </w:rPr>
      </w:pPr>
      <w:r w:rsidRPr="003A1719">
        <w:rPr>
          <w:b/>
          <w:bCs/>
          <w:color w:val="002060"/>
        </w:rPr>
        <w:t>Accessing PA’s</w:t>
      </w:r>
      <w:r>
        <w:rPr>
          <w:color w:val="002060"/>
        </w:rPr>
        <w:t xml:space="preserve">- </w:t>
      </w:r>
      <w:r w:rsidR="00851500" w:rsidRPr="009B5366">
        <w:rPr>
          <w:color w:val="002060"/>
        </w:rPr>
        <w:t>Families</w:t>
      </w:r>
      <w:r w:rsidR="006F49EB">
        <w:rPr>
          <w:color w:val="002060"/>
        </w:rPr>
        <w:t xml:space="preserve"> of children and young people under 18 are</w:t>
      </w:r>
      <w:r w:rsidR="00851500" w:rsidRPr="009B5366">
        <w:rPr>
          <w:color w:val="002060"/>
        </w:rPr>
        <w:t xml:space="preserve"> not able to access PA’s and </w:t>
      </w:r>
      <w:r w:rsidR="006F49EB">
        <w:rPr>
          <w:color w:val="002060"/>
        </w:rPr>
        <w:t xml:space="preserve">there is limited signposting and support available for this. A barrier to this is that the PA noticeboard is only available for Adults Social Care. </w:t>
      </w:r>
      <w:r w:rsidR="00716315">
        <w:rPr>
          <w:color w:val="002060"/>
        </w:rPr>
        <w:t>CYP with more complex needs are most affected by this.</w:t>
      </w:r>
    </w:p>
    <w:p w14:paraId="3DE29C9B" w14:textId="7EBF1EA6" w:rsidR="00851500" w:rsidRPr="00DA2192" w:rsidRDefault="00851500" w:rsidP="00851500">
      <w:pPr>
        <w:numPr>
          <w:ilvl w:val="0"/>
          <w:numId w:val="3"/>
        </w:numPr>
        <w:rPr>
          <w:color w:val="002060"/>
        </w:rPr>
      </w:pPr>
      <w:r w:rsidRPr="000503AC">
        <w:rPr>
          <w:b/>
          <w:bCs/>
          <w:color w:val="002060"/>
        </w:rPr>
        <w:t>Lack of info</w:t>
      </w:r>
      <w:r w:rsidR="00E474B9" w:rsidRPr="000503AC">
        <w:rPr>
          <w:b/>
          <w:bCs/>
          <w:color w:val="002060"/>
        </w:rPr>
        <w:t>rmation available</w:t>
      </w:r>
      <w:r w:rsidRPr="000503AC">
        <w:rPr>
          <w:b/>
          <w:bCs/>
          <w:color w:val="002060"/>
        </w:rPr>
        <w:t xml:space="preserve"> on P</w:t>
      </w:r>
      <w:r w:rsidR="00E474B9" w:rsidRPr="000503AC">
        <w:rPr>
          <w:b/>
          <w:bCs/>
          <w:color w:val="002060"/>
        </w:rPr>
        <w:t xml:space="preserve">ower </w:t>
      </w:r>
      <w:r w:rsidRPr="000503AC">
        <w:rPr>
          <w:b/>
          <w:bCs/>
          <w:color w:val="002060"/>
        </w:rPr>
        <w:t>O</w:t>
      </w:r>
      <w:r w:rsidR="00E474B9" w:rsidRPr="000503AC">
        <w:rPr>
          <w:b/>
          <w:bCs/>
          <w:color w:val="002060"/>
        </w:rPr>
        <w:t xml:space="preserve">f </w:t>
      </w:r>
      <w:r w:rsidRPr="000503AC">
        <w:rPr>
          <w:b/>
          <w:bCs/>
          <w:color w:val="002060"/>
        </w:rPr>
        <w:t>A</w:t>
      </w:r>
      <w:r w:rsidR="00E474B9" w:rsidRPr="000503AC">
        <w:rPr>
          <w:b/>
          <w:bCs/>
          <w:color w:val="002060"/>
        </w:rPr>
        <w:t>ttorney</w:t>
      </w:r>
      <w:r w:rsidRPr="000503AC">
        <w:rPr>
          <w:b/>
          <w:bCs/>
          <w:color w:val="002060"/>
        </w:rPr>
        <w:t>/ Deputyship and processes</w:t>
      </w:r>
      <w:r w:rsidR="00E474B9" w:rsidRPr="000503AC">
        <w:rPr>
          <w:b/>
          <w:bCs/>
          <w:color w:val="002060"/>
        </w:rPr>
        <w:t>-</w:t>
      </w:r>
      <w:r w:rsidR="00E474B9" w:rsidRPr="00DA2192">
        <w:rPr>
          <w:color w:val="002060"/>
        </w:rPr>
        <w:t xml:space="preserve"> </w:t>
      </w:r>
      <w:r w:rsidR="00655BD4" w:rsidRPr="00DA2192">
        <w:rPr>
          <w:color w:val="002060"/>
        </w:rPr>
        <w:t>Parent Carers are unsure of the process</w:t>
      </w:r>
      <w:r w:rsidR="00E57E49" w:rsidRPr="00DA2192">
        <w:rPr>
          <w:color w:val="002060"/>
        </w:rPr>
        <w:t xml:space="preserve"> and what they need to do and when. There are limited signposting opportunities in Shropshire</w:t>
      </w:r>
      <w:r w:rsidR="000E0C16" w:rsidRPr="00DA2192">
        <w:rPr>
          <w:color w:val="002060"/>
        </w:rPr>
        <w:t xml:space="preserve"> that are not paid services.</w:t>
      </w:r>
      <w:r w:rsidR="00716315">
        <w:rPr>
          <w:color w:val="002060"/>
        </w:rPr>
        <w:t xml:space="preserve"> The process is unclear </w:t>
      </w:r>
      <w:r w:rsidR="00C31F93">
        <w:rPr>
          <w:color w:val="002060"/>
        </w:rPr>
        <w:t>around mental capacity when YP turns 16.</w:t>
      </w:r>
    </w:p>
    <w:p w14:paraId="399EC7A4" w14:textId="40BE878A" w:rsidR="00851500" w:rsidRPr="00DA2192" w:rsidRDefault="00851500" w:rsidP="00851500">
      <w:pPr>
        <w:numPr>
          <w:ilvl w:val="0"/>
          <w:numId w:val="3"/>
        </w:numPr>
        <w:rPr>
          <w:color w:val="002060"/>
        </w:rPr>
      </w:pPr>
      <w:r w:rsidRPr="000503AC">
        <w:rPr>
          <w:b/>
          <w:bCs/>
          <w:color w:val="002060"/>
        </w:rPr>
        <w:t>Lack of understanding of the life of a parent carer when speaking to practitioners</w:t>
      </w:r>
      <w:r w:rsidR="000E0C16" w:rsidRPr="00DA2192">
        <w:rPr>
          <w:color w:val="002060"/>
        </w:rPr>
        <w:t xml:space="preserve">- Parent Carers feel blamed and that their life is not understood. Many parent carers have contacted and are very frustrated by the lack of empathy demonstrated my practitioners they are speaking to. </w:t>
      </w:r>
    </w:p>
    <w:p w14:paraId="7530D5C6" w14:textId="37CF6826" w:rsidR="00851500" w:rsidRDefault="00851500" w:rsidP="00851500">
      <w:pPr>
        <w:numPr>
          <w:ilvl w:val="0"/>
          <w:numId w:val="3"/>
        </w:numPr>
        <w:rPr>
          <w:color w:val="002060"/>
        </w:rPr>
      </w:pPr>
      <w:r w:rsidRPr="000503AC">
        <w:rPr>
          <w:b/>
          <w:bCs/>
          <w:color w:val="002060"/>
        </w:rPr>
        <w:lastRenderedPageBreak/>
        <w:t>A</w:t>
      </w:r>
      <w:r w:rsidR="00B54E0C" w:rsidRPr="000503AC">
        <w:rPr>
          <w:b/>
          <w:bCs/>
          <w:color w:val="002060"/>
        </w:rPr>
        <w:t xml:space="preserve">dult </w:t>
      </w:r>
      <w:r w:rsidRPr="000503AC">
        <w:rPr>
          <w:b/>
          <w:bCs/>
          <w:color w:val="002060"/>
        </w:rPr>
        <w:t>S</w:t>
      </w:r>
      <w:r w:rsidR="00B54E0C" w:rsidRPr="000503AC">
        <w:rPr>
          <w:b/>
          <w:bCs/>
          <w:color w:val="002060"/>
        </w:rPr>
        <w:t xml:space="preserve">ocial </w:t>
      </w:r>
      <w:r w:rsidRPr="000503AC">
        <w:rPr>
          <w:b/>
          <w:bCs/>
          <w:color w:val="002060"/>
        </w:rPr>
        <w:t>C</w:t>
      </w:r>
      <w:r w:rsidR="00B54E0C" w:rsidRPr="000503AC">
        <w:rPr>
          <w:b/>
          <w:bCs/>
          <w:color w:val="002060"/>
        </w:rPr>
        <w:t>are</w:t>
      </w:r>
      <w:r w:rsidRPr="00DA2192">
        <w:rPr>
          <w:color w:val="002060"/>
        </w:rPr>
        <w:t>- incorrect information being given to PC’s on what direct payments can be used for</w:t>
      </w:r>
      <w:r w:rsidR="00B54E0C" w:rsidRPr="00DA2192">
        <w:rPr>
          <w:color w:val="002060"/>
        </w:rPr>
        <w:t xml:space="preserve">. </w:t>
      </w:r>
      <w:r w:rsidR="00DA2192" w:rsidRPr="00DA2192">
        <w:rPr>
          <w:color w:val="002060"/>
        </w:rPr>
        <w:t>There is frustration of the lack of information available on supported living and housing options. Parent Carers are informed to plan with their young person from Year 9 and ensure this is included in their EHCP, however nothing is actioned from this, conversations with social workers are limited. The Local Offer information is extremely limited- this has been raised internally.</w:t>
      </w:r>
    </w:p>
    <w:p w14:paraId="16ECB440" w14:textId="608814C9" w:rsidR="00C31F93" w:rsidRPr="00153A53" w:rsidRDefault="00153A53" w:rsidP="00851500">
      <w:pPr>
        <w:numPr>
          <w:ilvl w:val="0"/>
          <w:numId w:val="3"/>
        </w:numPr>
        <w:rPr>
          <w:color w:val="002060"/>
        </w:rPr>
      </w:pPr>
      <w:r w:rsidRPr="00153A53">
        <w:rPr>
          <w:color w:val="002060"/>
        </w:rPr>
        <w:t>There has been a high increase this term in Parent Carers contacting for information to better understand the Local Authority complaints procedure and tribunal process.</w:t>
      </w:r>
    </w:p>
    <w:p w14:paraId="55B674EA" w14:textId="77777777" w:rsidR="000503AC" w:rsidRDefault="000503AC" w:rsidP="000503AC">
      <w:pPr>
        <w:ind w:left="720"/>
        <w:rPr>
          <w:color w:val="002060"/>
        </w:rPr>
      </w:pPr>
    </w:p>
    <w:p w14:paraId="4366CD4E" w14:textId="77777777" w:rsidR="00084D53" w:rsidRPr="00DA2192" w:rsidRDefault="00084D53" w:rsidP="00084D53">
      <w:pPr>
        <w:ind w:left="720"/>
        <w:rPr>
          <w:color w:val="002060"/>
        </w:rPr>
      </w:pPr>
    </w:p>
    <w:p w14:paraId="5D72CDF5" w14:textId="0DBC1743" w:rsidR="009B5366" w:rsidRPr="00140E62" w:rsidRDefault="009B5366" w:rsidP="00A43831">
      <w:pPr>
        <w:jc w:val="center"/>
        <w:rPr>
          <w:b/>
          <w:bCs/>
          <w:color w:val="3A7C22" w:themeColor="accent6" w:themeShade="BF"/>
          <w:sz w:val="24"/>
          <w:szCs w:val="24"/>
        </w:rPr>
      </w:pPr>
      <w:r w:rsidRPr="00140E62">
        <w:rPr>
          <w:b/>
          <w:bCs/>
          <w:color w:val="3A7C22" w:themeColor="accent6" w:themeShade="BF"/>
          <w:sz w:val="24"/>
          <w:szCs w:val="24"/>
        </w:rPr>
        <w:t>Plans for next quarter</w:t>
      </w:r>
    </w:p>
    <w:p w14:paraId="12A67771" w14:textId="38429C94" w:rsidR="009B5366" w:rsidRDefault="00CC33C1" w:rsidP="00153A53">
      <w:pPr>
        <w:pStyle w:val="ListParagraph"/>
        <w:numPr>
          <w:ilvl w:val="0"/>
          <w:numId w:val="11"/>
        </w:numPr>
        <w:rPr>
          <w:color w:val="002060"/>
        </w:rPr>
      </w:pPr>
      <w:r>
        <w:rPr>
          <w:color w:val="002060"/>
        </w:rPr>
        <w:t xml:space="preserve">PFA Guide: </w:t>
      </w:r>
      <w:r w:rsidR="00153A53">
        <w:rPr>
          <w:color w:val="002060"/>
        </w:rPr>
        <w:t>The final guide will be published by the end of contract (September)</w:t>
      </w:r>
    </w:p>
    <w:p w14:paraId="6585C851" w14:textId="3F2D9BB1" w:rsidR="00153A53" w:rsidRDefault="003B3901" w:rsidP="00153A53">
      <w:pPr>
        <w:pStyle w:val="ListParagraph"/>
        <w:numPr>
          <w:ilvl w:val="0"/>
          <w:numId w:val="11"/>
        </w:numPr>
        <w:rPr>
          <w:color w:val="002060"/>
        </w:rPr>
      </w:pPr>
      <w:r>
        <w:rPr>
          <w:color w:val="002060"/>
        </w:rPr>
        <w:t xml:space="preserve">Social Care Training Event for Parent Carers- we are hoping to host an event to inform parent carers around processes and legislation relating to social care. </w:t>
      </w:r>
    </w:p>
    <w:p w14:paraId="394E673D" w14:textId="40F063E5" w:rsidR="003B3901" w:rsidRDefault="003B3901" w:rsidP="00153A53">
      <w:pPr>
        <w:pStyle w:val="ListParagraph"/>
        <w:numPr>
          <w:ilvl w:val="0"/>
          <w:numId w:val="11"/>
        </w:numPr>
        <w:rPr>
          <w:color w:val="002060"/>
        </w:rPr>
      </w:pPr>
      <w:r>
        <w:rPr>
          <w:color w:val="002060"/>
        </w:rPr>
        <w:t xml:space="preserve">Ensure up to date and accurate information is available for Parent Carers to continue to access information once the PFA Navigator contract ends. </w:t>
      </w:r>
    </w:p>
    <w:p w14:paraId="4D92A826" w14:textId="77777777" w:rsidR="003B3901" w:rsidRPr="009B5366" w:rsidRDefault="003B3901" w:rsidP="003B3901">
      <w:pPr>
        <w:pStyle w:val="ListParagraph"/>
        <w:rPr>
          <w:color w:val="002060"/>
        </w:rPr>
      </w:pPr>
    </w:p>
    <w:p w14:paraId="4B4D813B" w14:textId="7484D3F7" w:rsidR="00C005E7" w:rsidRDefault="00084D53" w:rsidP="00140E62">
      <w:pPr>
        <w:rPr>
          <w:b/>
          <w:bCs/>
          <w:color w:val="002060"/>
        </w:rPr>
      </w:pPr>
      <w:r>
        <w:rPr>
          <w:b/>
          <w:bCs/>
          <w:color w:val="002060"/>
        </w:rPr>
        <w:br w:type="page"/>
      </w:r>
    </w:p>
    <w:p w14:paraId="1740F4AF" w14:textId="6B617213" w:rsidR="009B5366" w:rsidRPr="00140E62" w:rsidRDefault="00C005E7" w:rsidP="00A43831">
      <w:pPr>
        <w:jc w:val="center"/>
        <w:rPr>
          <w:b/>
          <w:bCs/>
          <w:color w:val="3A7C22" w:themeColor="accent6" w:themeShade="BF"/>
          <w:sz w:val="24"/>
          <w:szCs w:val="24"/>
        </w:rPr>
      </w:pPr>
      <w:r w:rsidRPr="00140E62">
        <w:rPr>
          <w:b/>
          <w:bCs/>
          <w:color w:val="3A7C22" w:themeColor="accent6" w:themeShade="BF"/>
          <w:sz w:val="24"/>
          <w:szCs w:val="24"/>
        </w:rPr>
        <w:lastRenderedPageBreak/>
        <w:t xml:space="preserve">Termly </w:t>
      </w:r>
      <w:r w:rsidR="00A43831" w:rsidRPr="00140E62">
        <w:rPr>
          <w:b/>
          <w:bCs/>
          <w:color w:val="3A7C22" w:themeColor="accent6" w:themeShade="BF"/>
          <w:sz w:val="24"/>
          <w:szCs w:val="24"/>
        </w:rPr>
        <w:t>Reflection</w:t>
      </w:r>
    </w:p>
    <w:p w14:paraId="2B0A24DF" w14:textId="77777777" w:rsidR="00A43831" w:rsidRDefault="00A43831" w:rsidP="00A43831">
      <w:pPr>
        <w:jc w:val="center"/>
        <w:rPr>
          <w:b/>
          <w:bCs/>
          <w:color w:val="002060"/>
        </w:rPr>
      </w:pPr>
    </w:p>
    <w:p w14:paraId="5374060A" w14:textId="05FBF890" w:rsidR="009735D5" w:rsidRDefault="00D84375" w:rsidP="00CD6B9F">
      <w:pPr>
        <w:rPr>
          <w:color w:val="002060"/>
        </w:rPr>
      </w:pPr>
      <w:r>
        <w:rPr>
          <w:color w:val="002060"/>
        </w:rPr>
        <w:t>This term we have</w:t>
      </w:r>
      <w:r w:rsidR="00DE0CBC">
        <w:rPr>
          <w:color w:val="002060"/>
        </w:rPr>
        <w:t xml:space="preserve"> again</w:t>
      </w:r>
      <w:r>
        <w:rPr>
          <w:color w:val="002060"/>
        </w:rPr>
        <w:t xml:space="preserve"> seen an increase in Parent Carers contacting us in crisis. </w:t>
      </w:r>
      <w:r w:rsidR="006F2CE5">
        <w:rPr>
          <w:color w:val="002060"/>
        </w:rPr>
        <w:t xml:space="preserve">From a PACC perspective the mental health of Parent Carers and the support available </w:t>
      </w:r>
      <w:r w:rsidR="003B23BA">
        <w:rPr>
          <w:color w:val="002060"/>
        </w:rPr>
        <w:t>continues to be</w:t>
      </w:r>
      <w:r w:rsidR="006F2CE5">
        <w:rPr>
          <w:color w:val="002060"/>
        </w:rPr>
        <w:t xml:space="preserve"> at an </w:t>
      </w:r>
      <w:r w:rsidR="003B23BA">
        <w:rPr>
          <w:color w:val="002060"/>
        </w:rPr>
        <w:t>all-time</w:t>
      </w:r>
      <w:r w:rsidR="006F2CE5">
        <w:rPr>
          <w:color w:val="002060"/>
        </w:rPr>
        <w:t xml:space="preserve"> low. </w:t>
      </w:r>
    </w:p>
    <w:p w14:paraId="7BBB5F15" w14:textId="75F1AC83" w:rsidR="00A43831" w:rsidRDefault="004F64B8" w:rsidP="00CD6B9F">
      <w:pPr>
        <w:rPr>
          <w:color w:val="002060"/>
        </w:rPr>
      </w:pPr>
      <w:r>
        <w:rPr>
          <w:color w:val="002060"/>
        </w:rPr>
        <w:t xml:space="preserve">Through </w:t>
      </w:r>
      <w:r w:rsidR="00454C97">
        <w:rPr>
          <w:color w:val="002060"/>
        </w:rPr>
        <w:t>feedback each term, resources and comms are developed and shared with families</w:t>
      </w:r>
      <w:r w:rsidR="008A5D3F">
        <w:rPr>
          <w:color w:val="002060"/>
        </w:rPr>
        <w:t xml:space="preserve">, this is to increase awareness in the local SEND community about what is available to them as a family, </w:t>
      </w:r>
      <w:r w:rsidR="0005317F">
        <w:rPr>
          <w:color w:val="002060"/>
        </w:rPr>
        <w:t>services and support that are available to their child/ young person</w:t>
      </w:r>
      <w:r w:rsidR="00620696">
        <w:rPr>
          <w:color w:val="002060"/>
        </w:rPr>
        <w:t xml:space="preserve"> and the wider family, </w:t>
      </w:r>
      <w:r w:rsidR="00B917D0">
        <w:rPr>
          <w:color w:val="002060"/>
        </w:rPr>
        <w:t xml:space="preserve">legislation and </w:t>
      </w:r>
      <w:r w:rsidR="00B658DB">
        <w:rPr>
          <w:color w:val="002060"/>
        </w:rPr>
        <w:t xml:space="preserve">processes within the system. </w:t>
      </w:r>
    </w:p>
    <w:p w14:paraId="258DB93F" w14:textId="4137DD17" w:rsidR="00D93D13" w:rsidRPr="00D84375" w:rsidRDefault="00965DE6" w:rsidP="00CD6B9F">
      <w:pPr>
        <w:rPr>
          <w:color w:val="002060"/>
        </w:rPr>
      </w:pPr>
      <w:r>
        <w:rPr>
          <w:color w:val="002060"/>
        </w:rPr>
        <w:t xml:space="preserve">For Year 3 of this project, it is disappointing to see the lack of improvement that families are experiencing </w:t>
      </w:r>
      <w:r w:rsidR="00761755">
        <w:rPr>
          <w:color w:val="002060"/>
        </w:rPr>
        <w:t>from the system, despite themes and issues being raised in appropriate meetings by PACC reps.</w:t>
      </w:r>
    </w:p>
    <w:tbl>
      <w:tblPr>
        <w:tblW w:w="10760" w:type="dxa"/>
        <w:tblInd w:w="-874" w:type="dxa"/>
        <w:tblLook w:val="04A0" w:firstRow="1" w:lastRow="0" w:firstColumn="1" w:lastColumn="0" w:noHBand="0" w:noVBand="1"/>
      </w:tblPr>
      <w:tblGrid>
        <w:gridCol w:w="3340"/>
        <w:gridCol w:w="820"/>
        <w:gridCol w:w="740"/>
        <w:gridCol w:w="720"/>
        <w:gridCol w:w="740"/>
        <w:gridCol w:w="640"/>
        <w:gridCol w:w="680"/>
        <w:gridCol w:w="620"/>
        <w:gridCol w:w="860"/>
        <w:gridCol w:w="860"/>
        <w:gridCol w:w="740"/>
      </w:tblGrid>
      <w:tr w:rsidR="00DE0CBC" w:rsidRPr="00DE0CBC" w14:paraId="777316DD" w14:textId="77777777" w:rsidTr="00DE0CBC">
        <w:trPr>
          <w:trHeight w:val="290"/>
        </w:trPr>
        <w:tc>
          <w:tcPr>
            <w:tcW w:w="3340" w:type="dxa"/>
            <w:tcBorders>
              <w:top w:val="single" w:sz="4" w:space="0" w:color="auto"/>
              <w:left w:val="single" w:sz="4" w:space="0" w:color="auto"/>
              <w:bottom w:val="single" w:sz="4" w:space="0" w:color="auto"/>
              <w:right w:val="single" w:sz="4" w:space="0" w:color="auto"/>
            </w:tcBorders>
            <w:shd w:val="clear" w:color="156082" w:fill="156082"/>
            <w:vAlign w:val="bottom"/>
            <w:hideMark/>
          </w:tcPr>
          <w:p w14:paraId="317D6171" w14:textId="77777777" w:rsidR="00DE0CBC" w:rsidRPr="00DE0CBC" w:rsidRDefault="00DE0CBC" w:rsidP="00DE0CBC">
            <w:pPr>
              <w:spacing w:after="0" w:line="240" w:lineRule="auto"/>
              <w:jc w:val="center"/>
              <w:rPr>
                <w:rFonts w:ascii="Aptos Narrow" w:eastAsia="Times New Roman" w:hAnsi="Aptos Narrow" w:cs="Times New Roman"/>
                <w:b/>
                <w:bCs/>
                <w:color w:val="FFFFFF"/>
                <w:kern w:val="0"/>
                <w:lang w:eastAsia="en-GB"/>
                <w14:ligatures w14:val="none"/>
              </w:rPr>
            </w:pPr>
            <w:r w:rsidRPr="00DE0CBC">
              <w:rPr>
                <w:rFonts w:ascii="Aptos Narrow" w:eastAsia="Times New Roman" w:hAnsi="Aptos Narrow" w:cs="Times New Roman"/>
                <w:b/>
                <w:bCs/>
                <w:color w:val="FFFFFF"/>
                <w:kern w:val="0"/>
                <w:lang w:eastAsia="en-GB"/>
                <w14:ligatures w14:val="none"/>
              </w:rPr>
              <w:t>Topic</w:t>
            </w:r>
          </w:p>
        </w:tc>
        <w:tc>
          <w:tcPr>
            <w:tcW w:w="820" w:type="dxa"/>
            <w:tcBorders>
              <w:top w:val="single" w:sz="4" w:space="0" w:color="auto"/>
              <w:left w:val="single" w:sz="4" w:space="0" w:color="auto"/>
              <w:bottom w:val="single" w:sz="4" w:space="0" w:color="auto"/>
              <w:right w:val="single" w:sz="4" w:space="0" w:color="auto"/>
            </w:tcBorders>
            <w:shd w:val="clear" w:color="156082" w:fill="156082"/>
            <w:vAlign w:val="bottom"/>
            <w:hideMark/>
          </w:tcPr>
          <w:p w14:paraId="320FFA5A" w14:textId="77777777" w:rsidR="00DE0CBC" w:rsidRPr="00DE0CBC" w:rsidRDefault="00DE0CBC" w:rsidP="00DE0CBC">
            <w:pPr>
              <w:spacing w:after="0" w:line="240" w:lineRule="auto"/>
              <w:rPr>
                <w:rFonts w:ascii="Aptos Narrow" w:eastAsia="Times New Roman" w:hAnsi="Aptos Narrow" w:cs="Times New Roman"/>
                <w:b/>
                <w:bCs/>
                <w:color w:val="FFFFFF"/>
                <w:kern w:val="0"/>
                <w:lang w:eastAsia="en-GB"/>
                <w14:ligatures w14:val="none"/>
              </w:rPr>
            </w:pPr>
            <w:r w:rsidRPr="00DE0CBC">
              <w:rPr>
                <w:rFonts w:ascii="Aptos Narrow" w:eastAsia="Times New Roman" w:hAnsi="Aptos Narrow" w:cs="Times New Roman"/>
                <w:b/>
                <w:bCs/>
                <w:color w:val="FFFFFF"/>
                <w:kern w:val="0"/>
                <w:lang w:eastAsia="en-GB"/>
                <w14:ligatures w14:val="none"/>
              </w:rPr>
              <w:t>Y1 T1</w:t>
            </w:r>
          </w:p>
        </w:tc>
        <w:tc>
          <w:tcPr>
            <w:tcW w:w="740" w:type="dxa"/>
            <w:tcBorders>
              <w:top w:val="single" w:sz="4" w:space="0" w:color="auto"/>
              <w:left w:val="single" w:sz="4" w:space="0" w:color="auto"/>
              <w:bottom w:val="single" w:sz="4" w:space="0" w:color="auto"/>
              <w:right w:val="single" w:sz="4" w:space="0" w:color="auto"/>
            </w:tcBorders>
            <w:shd w:val="clear" w:color="156082" w:fill="156082"/>
            <w:vAlign w:val="bottom"/>
            <w:hideMark/>
          </w:tcPr>
          <w:p w14:paraId="2A04216B" w14:textId="77777777" w:rsidR="00DE0CBC" w:rsidRPr="00DE0CBC" w:rsidRDefault="00DE0CBC" w:rsidP="00DE0CBC">
            <w:pPr>
              <w:spacing w:after="0" w:line="240" w:lineRule="auto"/>
              <w:rPr>
                <w:rFonts w:ascii="Aptos Narrow" w:eastAsia="Times New Roman" w:hAnsi="Aptos Narrow" w:cs="Times New Roman"/>
                <w:b/>
                <w:bCs/>
                <w:color w:val="FFFFFF"/>
                <w:kern w:val="0"/>
                <w:lang w:eastAsia="en-GB"/>
                <w14:ligatures w14:val="none"/>
              </w:rPr>
            </w:pPr>
            <w:r w:rsidRPr="00DE0CBC">
              <w:rPr>
                <w:rFonts w:ascii="Aptos Narrow" w:eastAsia="Times New Roman" w:hAnsi="Aptos Narrow" w:cs="Times New Roman"/>
                <w:b/>
                <w:bCs/>
                <w:color w:val="FFFFFF"/>
                <w:kern w:val="0"/>
                <w:lang w:eastAsia="en-GB"/>
                <w14:ligatures w14:val="none"/>
              </w:rPr>
              <w:t>Y1 T2</w:t>
            </w:r>
          </w:p>
        </w:tc>
        <w:tc>
          <w:tcPr>
            <w:tcW w:w="720" w:type="dxa"/>
            <w:tcBorders>
              <w:top w:val="single" w:sz="4" w:space="0" w:color="auto"/>
              <w:left w:val="single" w:sz="4" w:space="0" w:color="auto"/>
              <w:bottom w:val="single" w:sz="4" w:space="0" w:color="auto"/>
              <w:right w:val="single" w:sz="4" w:space="0" w:color="auto"/>
            </w:tcBorders>
            <w:shd w:val="clear" w:color="156082" w:fill="156082"/>
            <w:vAlign w:val="bottom"/>
            <w:hideMark/>
          </w:tcPr>
          <w:p w14:paraId="7B82CDB9" w14:textId="77777777" w:rsidR="00DE0CBC" w:rsidRPr="00DE0CBC" w:rsidRDefault="00DE0CBC" w:rsidP="00DE0CBC">
            <w:pPr>
              <w:spacing w:after="0" w:line="240" w:lineRule="auto"/>
              <w:rPr>
                <w:rFonts w:ascii="Aptos Narrow" w:eastAsia="Times New Roman" w:hAnsi="Aptos Narrow" w:cs="Times New Roman"/>
                <w:b/>
                <w:bCs/>
                <w:color w:val="FFFFFF"/>
                <w:kern w:val="0"/>
                <w:lang w:eastAsia="en-GB"/>
                <w14:ligatures w14:val="none"/>
              </w:rPr>
            </w:pPr>
            <w:r w:rsidRPr="00DE0CBC">
              <w:rPr>
                <w:rFonts w:ascii="Aptos Narrow" w:eastAsia="Times New Roman" w:hAnsi="Aptos Narrow" w:cs="Times New Roman"/>
                <w:b/>
                <w:bCs/>
                <w:color w:val="FFFFFF"/>
                <w:kern w:val="0"/>
                <w:lang w:eastAsia="en-GB"/>
                <w14:ligatures w14:val="none"/>
              </w:rPr>
              <w:t>Y1 T3</w:t>
            </w:r>
          </w:p>
        </w:tc>
        <w:tc>
          <w:tcPr>
            <w:tcW w:w="740" w:type="dxa"/>
            <w:tcBorders>
              <w:top w:val="single" w:sz="4" w:space="0" w:color="auto"/>
              <w:left w:val="single" w:sz="4" w:space="0" w:color="auto"/>
              <w:bottom w:val="single" w:sz="4" w:space="0" w:color="auto"/>
              <w:right w:val="single" w:sz="4" w:space="0" w:color="auto"/>
            </w:tcBorders>
            <w:shd w:val="clear" w:color="000000" w:fill="156082"/>
            <w:vAlign w:val="bottom"/>
            <w:hideMark/>
          </w:tcPr>
          <w:p w14:paraId="641B39D3" w14:textId="77777777" w:rsidR="00DE0CBC" w:rsidRPr="00DE0CBC" w:rsidRDefault="00DE0CBC" w:rsidP="00DE0CBC">
            <w:pPr>
              <w:spacing w:after="0" w:line="240" w:lineRule="auto"/>
              <w:rPr>
                <w:rFonts w:ascii="Aptos Narrow" w:eastAsia="Times New Roman" w:hAnsi="Aptos Narrow" w:cs="Times New Roman"/>
                <w:b/>
                <w:bCs/>
                <w:color w:val="FFFFFF"/>
                <w:kern w:val="0"/>
                <w:lang w:eastAsia="en-GB"/>
                <w14:ligatures w14:val="none"/>
              </w:rPr>
            </w:pPr>
            <w:r w:rsidRPr="00DE0CBC">
              <w:rPr>
                <w:rFonts w:ascii="Aptos Narrow" w:eastAsia="Times New Roman" w:hAnsi="Aptos Narrow" w:cs="Times New Roman"/>
                <w:b/>
                <w:bCs/>
                <w:color w:val="FFFFFF"/>
                <w:kern w:val="0"/>
                <w:lang w:eastAsia="en-GB"/>
                <w14:ligatures w14:val="none"/>
              </w:rPr>
              <w:t>Total Y1</w:t>
            </w:r>
          </w:p>
        </w:tc>
        <w:tc>
          <w:tcPr>
            <w:tcW w:w="640" w:type="dxa"/>
            <w:tcBorders>
              <w:top w:val="single" w:sz="4" w:space="0" w:color="auto"/>
              <w:left w:val="single" w:sz="4" w:space="0" w:color="auto"/>
              <w:bottom w:val="single" w:sz="4" w:space="0" w:color="auto"/>
              <w:right w:val="single" w:sz="4" w:space="0" w:color="auto"/>
            </w:tcBorders>
            <w:shd w:val="clear" w:color="156082" w:fill="156082"/>
            <w:vAlign w:val="bottom"/>
            <w:hideMark/>
          </w:tcPr>
          <w:p w14:paraId="03864B2B" w14:textId="77777777" w:rsidR="00DE0CBC" w:rsidRPr="00DE0CBC" w:rsidRDefault="00DE0CBC" w:rsidP="00DE0CBC">
            <w:pPr>
              <w:spacing w:after="0" w:line="240" w:lineRule="auto"/>
              <w:rPr>
                <w:rFonts w:ascii="Aptos Narrow" w:eastAsia="Times New Roman" w:hAnsi="Aptos Narrow" w:cs="Times New Roman"/>
                <w:b/>
                <w:bCs/>
                <w:color w:val="FFFFFF"/>
                <w:kern w:val="0"/>
                <w:lang w:eastAsia="en-GB"/>
                <w14:ligatures w14:val="none"/>
              </w:rPr>
            </w:pPr>
            <w:r w:rsidRPr="00DE0CBC">
              <w:rPr>
                <w:rFonts w:ascii="Aptos Narrow" w:eastAsia="Times New Roman" w:hAnsi="Aptos Narrow" w:cs="Times New Roman"/>
                <w:b/>
                <w:bCs/>
                <w:color w:val="FFFFFF"/>
                <w:kern w:val="0"/>
                <w:lang w:eastAsia="en-GB"/>
                <w14:ligatures w14:val="none"/>
              </w:rPr>
              <w:t>Y2 T1</w:t>
            </w:r>
          </w:p>
        </w:tc>
        <w:tc>
          <w:tcPr>
            <w:tcW w:w="680" w:type="dxa"/>
            <w:tcBorders>
              <w:top w:val="single" w:sz="4" w:space="0" w:color="auto"/>
              <w:left w:val="single" w:sz="4" w:space="0" w:color="auto"/>
              <w:bottom w:val="single" w:sz="4" w:space="0" w:color="auto"/>
              <w:right w:val="single" w:sz="4" w:space="0" w:color="auto"/>
            </w:tcBorders>
            <w:shd w:val="clear" w:color="156082" w:fill="156082"/>
            <w:vAlign w:val="bottom"/>
            <w:hideMark/>
          </w:tcPr>
          <w:p w14:paraId="51FE593B" w14:textId="77777777" w:rsidR="00DE0CBC" w:rsidRPr="00DE0CBC" w:rsidRDefault="00DE0CBC" w:rsidP="00DE0CBC">
            <w:pPr>
              <w:spacing w:after="0" w:line="240" w:lineRule="auto"/>
              <w:rPr>
                <w:rFonts w:ascii="Aptos Narrow" w:eastAsia="Times New Roman" w:hAnsi="Aptos Narrow" w:cs="Times New Roman"/>
                <w:b/>
                <w:bCs/>
                <w:color w:val="FFFFFF"/>
                <w:kern w:val="0"/>
                <w:lang w:eastAsia="en-GB"/>
                <w14:ligatures w14:val="none"/>
              </w:rPr>
            </w:pPr>
            <w:r w:rsidRPr="00DE0CBC">
              <w:rPr>
                <w:rFonts w:ascii="Aptos Narrow" w:eastAsia="Times New Roman" w:hAnsi="Aptos Narrow" w:cs="Times New Roman"/>
                <w:b/>
                <w:bCs/>
                <w:color w:val="FFFFFF"/>
                <w:kern w:val="0"/>
                <w:lang w:eastAsia="en-GB"/>
                <w14:ligatures w14:val="none"/>
              </w:rPr>
              <w:t>Y2 T2</w:t>
            </w:r>
          </w:p>
        </w:tc>
        <w:tc>
          <w:tcPr>
            <w:tcW w:w="620" w:type="dxa"/>
            <w:tcBorders>
              <w:top w:val="single" w:sz="4" w:space="0" w:color="auto"/>
              <w:left w:val="single" w:sz="4" w:space="0" w:color="auto"/>
              <w:bottom w:val="single" w:sz="4" w:space="0" w:color="auto"/>
              <w:right w:val="single" w:sz="4" w:space="0" w:color="auto"/>
            </w:tcBorders>
            <w:shd w:val="clear" w:color="156082" w:fill="156082"/>
            <w:vAlign w:val="bottom"/>
            <w:hideMark/>
          </w:tcPr>
          <w:p w14:paraId="25B21782" w14:textId="77777777" w:rsidR="00DE0CBC" w:rsidRPr="00DE0CBC" w:rsidRDefault="00DE0CBC" w:rsidP="00DE0CBC">
            <w:pPr>
              <w:spacing w:after="0" w:line="240" w:lineRule="auto"/>
              <w:rPr>
                <w:rFonts w:ascii="Aptos Narrow" w:eastAsia="Times New Roman" w:hAnsi="Aptos Narrow" w:cs="Times New Roman"/>
                <w:b/>
                <w:bCs/>
                <w:color w:val="FFFFFF"/>
                <w:kern w:val="0"/>
                <w:lang w:eastAsia="en-GB"/>
                <w14:ligatures w14:val="none"/>
              </w:rPr>
            </w:pPr>
            <w:r w:rsidRPr="00DE0CBC">
              <w:rPr>
                <w:rFonts w:ascii="Aptos Narrow" w:eastAsia="Times New Roman" w:hAnsi="Aptos Narrow" w:cs="Times New Roman"/>
                <w:b/>
                <w:bCs/>
                <w:color w:val="FFFFFF"/>
                <w:kern w:val="0"/>
                <w:lang w:eastAsia="en-GB"/>
                <w14:ligatures w14:val="none"/>
              </w:rPr>
              <w:t>Y2 T3</w:t>
            </w:r>
          </w:p>
        </w:tc>
        <w:tc>
          <w:tcPr>
            <w:tcW w:w="860" w:type="dxa"/>
            <w:tcBorders>
              <w:top w:val="single" w:sz="4" w:space="0" w:color="auto"/>
              <w:left w:val="single" w:sz="4" w:space="0" w:color="auto"/>
              <w:bottom w:val="single" w:sz="4" w:space="0" w:color="auto"/>
              <w:right w:val="single" w:sz="4" w:space="0" w:color="auto"/>
            </w:tcBorders>
            <w:shd w:val="clear" w:color="156082" w:fill="156082"/>
            <w:vAlign w:val="bottom"/>
            <w:hideMark/>
          </w:tcPr>
          <w:p w14:paraId="3C3C9F5B" w14:textId="77777777" w:rsidR="00DE0CBC" w:rsidRPr="00DE0CBC" w:rsidRDefault="00DE0CBC" w:rsidP="00DE0CBC">
            <w:pPr>
              <w:spacing w:after="0" w:line="240" w:lineRule="auto"/>
              <w:rPr>
                <w:rFonts w:ascii="Aptos Narrow" w:eastAsia="Times New Roman" w:hAnsi="Aptos Narrow" w:cs="Times New Roman"/>
                <w:b/>
                <w:bCs/>
                <w:color w:val="FFFFFF"/>
                <w:kern w:val="0"/>
                <w:lang w:eastAsia="en-GB"/>
                <w14:ligatures w14:val="none"/>
              </w:rPr>
            </w:pPr>
            <w:r w:rsidRPr="00DE0CBC">
              <w:rPr>
                <w:rFonts w:ascii="Aptos Narrow" w:eastAsia="Times New Roman" w:hAnsi="Aptos Narrow" w:cs="Times New Roman"/>
                <w:b/>
                <w:bCs/>
                <w:color w:val="FFFFFF"/>
                <w:kern w:val="0"/>
                <w:lang w:eastAsia="en-GB"/>
                <w14:ligatures w14:val="none"/>
              </w:rPr>
              <w:t>Total Y2</w:t>
            </w:r>
          </w:p>
        </w:tc>
        <w:tc>
          <w:tcPr>
            <w:tcW w:w="860" w:type="dxa"/>
            <w:tcBorders>
              <w:top w:val="single" w:sz="4" w:space="0" w:color="44B3E1"/>
              <w:left w:val="nil"/>
              <w:bottom w:val="single" w:sz="4" w:space="0" w:color="44B3E1"/>
              <w:right w:val="nil"/>
            </w:tcBorders>
            <w:shd w:val="clear" w:color="156082" w:fill="156082"/>
            <w:vAlign w:val="bottom"/>
            <w:hideMark/>
          </w:tcPr>
          <w:p w14:paraId="7CBA4AAF" w14:textId="77777777" w:rsidR="00DE0CBC" w:rsidRPr="00DE0CBC" w:rsidRDefault="00DE0CBC" w:rsidP="00DE0CBC">
            <w:pPr>
              <w:spacing w:after="0" w:line="240" w:lineRule="auto"/>
              <w:rPr>
                <w:rFonts w:ascii="Aptos Narrow" w:eastAsia="Times New Roman" w:hAnsi="Aptos Narrow" w:cs="Times New Roman"/>
                <w:b/>
                <w:bCs/>
                <w:color w:val="FFFFFF"/>
                <w:kern w:val="0"/>
                <w:lang w:eastAsia="en-GB"/>
                <w14:ligatures w14:val="none"/>
              </w:rPr>
            </w:pPr>
            <w:r w:rsidRPr="00DE0CBC">
              <w:rPr>
                <w:rFonts w:ascii="Aptos Narrow" w:eastAsia="Times New Roman" w:hAnsi="Aptos Narrow" w:cs="Times New Roman"/>
                <w:b/>
                <w:bCs/>
                <w:color w:val="FFFFFF"/>
                <w:kern w:val="0"/>
                <w:lang w:eastAsia="en-GB"/>
                <w14:ligatures w14:val="none"/>
              </w:rPr>
              <w:t>Y3T1</w:t>
            </w:r>
          </w:p>
        </w:tc>
        <w:tc>
          <w:tcPr>
            <w:tcW w:w="740" w:type="dxa"/>
            <w:tcBorders>
              <w:top w:val="single" w:sz="4" w:space="0" w:color="44B3E1"/>
              <w:left w:val="nil"/>
              <w:bottom w:val="single" w:sz="4" w:space="0" w:color="44B3E1"/>
              <w:right w:val="nil"/>
            </w:tcBorders>
            <w:shd w:val="clear" w:color="156082" w:fill="156082"/>
            <w:vAlign w:val="bottom"/>
            <w:hideMark/>
          </w:tcPr>
          <w:p w14:paraId="11D0199B" w14:textId="77777777" w:rsidR="00DE0CBC" w:rsidRPr="00DE0CBC" w:rsidRDefault="00DE0CBC" w:rsidP="00DE0CBC">
            <w:pPr>
              <w:spacing w:after="0" w:line="240" w:lineRule="auto"/>
              <w:rPr>
                <w:rFonts w:ascii="Aptos Narrow" w:eastAsia="Times New Roman" w:hAnsi="Aptos Narrow" w:cs="Times New Roman"/>
                <w:b/>
                <w:bCs/>
                <w:color w:val="FFFFFF"/>
                <w:kern w:val="0"/>
                <w:lang w:eastAsia="en-GB"/>
                <w14:ligatures w14:val="none"/>
              </w:rPr>
            </w:pPr>
            <w:r w:rsidRPr="00DE0CBC">
              <w:rPr>
                <w:rFonts w:ascii="Aptos Narrow" w:eastAsia="Times New Roman" w:hAnsi="Aptos Narrow" w:cs="Times New Roman"/>
                <w:b/>
                <w:bCs/>
                <w:color w:val="FFFFFF"/>
                <w:kern w:val="0"/>
                <w:lang w:eastAsia="en-GB"/>
                <w14:ligatures w14:val="none"/>
              </w:rPr>
              <w:t>Y3T2</w:t>
            </w:r>
          </w:p>
        </w:tc>
      </w:tr>
      <w:tr w:rsidR="00DE0CBC" w:rsidRPr="00DE0CBC" w14:paraId="458BA210" w14:textId="77777777" w:rsidTr="00DE0CBC">
        <w:trPr>
          <w:trHeight w:val="290"/>
        </w:trPr>
        <w:tc>
          <w:tcPr>
            <w:tcW w:w="334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15410809"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EHCP-Quality</w:t>
            </w:r>
          </w:p>
        </w:tc>
        <w:tc>
          <w:tcPr>
            <w:tcW w:w="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ADDFC89"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6</w:t>
            </w:r>
          </w:p>
        </w:tc>
        <w:tc>
          <w:tcPr>
            <w:tcW w:w="7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12E079C"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12</w:t>
            </w:r>
          </w:p>
        </w:tc>
        <w:tc>
          <w:tcPr>
            <w:tcW w:w="7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DE6BE9E"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13</w:t>
            </w:r>
          </w:p>
        </w:tc>
        <w:tc>
          <w:tcPr>
            <w:tcW w:w="7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82B9029"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31</w:t>
            </w:r>
          </w:p>
        </w:tc>
        <w:tc>
          <w:tcPr>
            <w:tcW w:w="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A4649CA"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21</w:t>
            </w:r>
          </w:p>
        </w:tc>
        <w:tc>
          <w:tcPr>
            <w:tcW w:w="6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5899C81"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42</w:t>
            </w:r>
          </w:p>
        </w:tc>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B45DDB2"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53 </w:t>
            </w:r>
          </w:p>
        </w:tc>
        <w:tc>
          <w:tcPr>
            <w:tcW w:w="8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256F7E3"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116</w:t>
            </w:r>
          </w:p>
        </w:tc>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D70B3FB"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27</w:t>
            </w:r>
          </w:p>
        </w:tc>
        <w:tc>
          <w:tcPr>
            <w:tcW w:w="740" w:type="dxa"/>
            <w:tcBorders>
              <w:top w:val="single" w:sz="4" w:space="0" w:color="auto"/>
              <w:left w:val="single" w:sz="4" w:space="0" w:color="auto"/>
              <w:bottom w:val="single" w:sz="4" w:space="0" w:color="auto"/>
              <w:right w:val="nil"/>
            </w:tcBorders>
            <w:shd w:val="clear" w:color="000000" w:fill="F2F2F2"/>
            <w:vAlign w:val="center"/>
            <w:hideMark/>
          </w:tcPr>
          <w:p w14:paraId="37B5690B"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31</w:t>
            </w:r>
          </w:p>
        </w:tc>
      </w:tr>
      <w:tr w:rsidR="00DE0CBC" w:rsidRPr="00DE0CBC" w14:paraId="51B86AAE" w14:textId="77777777" w:rsidTr="00DE0CBC">
        <w:trPr>
          <w:trHeight w:val="290"/>
        </w:trPr>
        <w:tc>
          <w:tcPr>
            <w:tcW w:w="334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18D51C34"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EHCP- Timeliness</w:t>
            </w:r>
          </w:p>
        </w:tc>
        <w:tc>
          <w:tcPr>
            <w:tcW w:w="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2A7A8F1"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2</w:t>
            </w:r>
          </w:p>
        </w:tc>
        <w:tc>
          <w:tcPr>
            <w:tcW w:w="7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5090C47"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5</w:t>
            </w:r>
          </w:p>
        </w:tc>
        <w:tc>
          <w:tcPr>
            <w:tcW w:w="7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728DAC2"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6</w:t>
            </w:r>
          </w:p>
        </w:tc>
        <w:tc>
          <w:tcPr>
            <w:tcW w:w="7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55D0B96"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13</w:t>
            </w:r>
          </w:p>
        </w:tc>
        <w:tc>
          <w:tcPr>
            <w:tcW w:w="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D923B6E"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0</w:t>
            </w:r>
          </w:p>
        </w:tc>
        <w:tc>
          <w:tcPr>
            <w:tcW w:w="6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DFEBECD"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15</w:t>
            </w:r>
          </w:p>
        </w:tc>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0EAC87E"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24</w:t>
            </w:r>
          </w:p>
        </w:tc>
        <w:tc>
          <w:tcPr>
            <w:tcW w:w="8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A1A53BA"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39</w:t>
            </w:r>
          </w:p>
        </w:tc>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F0AEB20"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34</w:t>
            </w:r>
          </w:p>
        </w:tc>
        <w:tc>
          <w:tcPr>
            <w:tcW w:w="740" w:type="dxa"/>
            <w:tcBorders>
              <w:top w:val="single" w:sz="4" w:space="0" w:color="auto"/>
              <w:left w:val="single" w:sz="4" w:space="0" w:color="auto"/>
              <w:bottom w:val="single" w:sz="4" w:space="0" w:color="auto"/>
              <w:right w:val="nil"/>
            </w:tcBorders>
            <w:shd w:val="clear" w:color="000000" w:fill="F2F2F2"/>
            <w:vAlign w:val="center"/>
            <w:hideMark/>
          </w:tcPr>
          <w:p w14:paraId="00EAFB54"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42</w:t>
            </w:r>
          </w:p>
        </w:tc>
      </w:tr>
      <w:tr w:rsidR="00DE0CBC" w:rsidRPr="00DE0CBC" w14:paraId="23307757" w14:textId="77777777" w:rsidTr="00DE0CBC">
        <w:trPr>
          <w:trHeight w:val="290"/>
        </w:trPr>
        <w:tc>
          <w:tcPr>
            <w:tcW w:w="334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2AE172A6"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EHCP- Application process</w:t>
            </w:r>
          </w:p>
        </w:tc>
        <w:tc>
          <w:tcPr>
            <w:tcW w:w="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5F81CA7"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w:t>
            </w:r>
          </w:p>
        </w:tc>
        <w:tc>
          <w:tcPr>
            <w:tcW w:w="7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A6FFE0C"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0 </w:t>
            </w:r>
          </w:p>
        </w:tc>
        <w:tc>
          <w:tcPr>
            <w:tcW w:w="7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571E1DB"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4</w:t>
            </w:r>
          </w:p>
        </w:tc>
        <w:tc>
          <w:tcPr>
            <w:tcW w:w="7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CF2840C"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5</w:t>
            </w:r>
          </w:p>
        </w:tc>
        <w:tc>
          <w:tcPr>
            <w:tcW w:w="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EC09301"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0</w:t>
            </w:r>
          </w:p>
        </w:tc>
        <w:tc>
          <w:tcPr>
            <w:tcW w:w="6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CD4749D"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0</w:t>
            </w:r>
          </w:p>
        </w:tc>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D8A9090"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0 </w:t>
            </w:r>
          </w:p>
        </w:tc>
        <w:tc>
          <w:tcPr>
            <w:tcW w:w="8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7D8C2F3"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5</w:t>
            </w:r>
          </w:p>
        </w:tc>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1BBA791"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w:t>
            </w:r>
          </w:p>
        </w:tc>
        <w:tc>
          <w:tcPr>
            <w:tcW w:w="740" w:type="dxa"/>
            <w:tcBorders>
              <w:top w:val="single" w:sz="4" w:space="0" w:color="auto"/>
              <w:left w:val="single" w:sz="4" w:space="0" w:color="auto"/>
              <w:bottom w:val="single" w:sz="4" w:space="0" w:color="auto"/>
              <w:right w:val="nil"/>
            </w:tcBorders>
            <w:shd w:val="clear" w:color="000000" w:fill="F2F2F2"/>
            <w:vAlign w:val="center"/>
            <w:hideMark/>
          </w:tcPr>
          <w:p w14:paraId="67181D7F"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0</w:t>
            </w:r>
          </w:p>
        </w:tc>
      </w:tr>
      <w:tr w:rsidR="00DE0CBC" w:rsidRPr="00DE0CBC" w14:paraId="222A7937" w14:textId="77777777" w:rsidTr="00DE0CBC">
        <w:trPr>
          <w:trHeight w:val="580"/>
        </w:trPr>
        <w:tc>
          <w:tcPr>
            <w:tcW w:w="334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155F1528"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EHCP- Inappropriate/ no named provision</w:t>
            </w:r>
          </w:p>
        </w:tc>
        <w:tc>
          <w:tcPr>
            <w:tcW w:w="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BBB5D1E"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0</w:t>
            </w:r>
          </w:p>
        </w:tc>
        <w:tc>
          <w:tcPr>
            <w:tcW w:w="7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DF053F0"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2</w:t>
            </w:r>
          </w:p>
        </w:tc>
        <w:tc>
          <w:tcPr>
            <w:tcW w:w="7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7D10AC2"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2</w:t>
            </w:r>
          </w:p>
        </w:tc>
        <w:tc>
          <w:tcPr>
            <w:tcW w:w="7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99695E2"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4</w:t>
            </w:r>
          </w:p>
        </w:tc>
        <w:tc>
          <w:tcPr>
            <w:tcW w:w="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100DE0A"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0</w:t>
            </w:r>
          </w:p>
        </w:tc>
        <w:tc>
          <w:tcPr>
            <w:tcW w:w="6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952DE6E"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5</w:t>
            </w:r>
          </w:p>
        </w:tc>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B2BEFAA"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12</w:t>
            </w:r>
          </w:p>
        </w:tc>
        <w:tc>
          <w:tcPr>
            <w:tcW w:w="8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F961998"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17</w:t>
            </w:r>
          </w:p>
        </w:tc>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C60D3B1"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11</w:t>
            </w:r>
          </w:p>
        </w:tc>
        <w:tc>
          <w:tcPr>
            <w:tcW w:w="740" w:type="dxa"/>
            <w:tcBorders>
              <w:top w:val="single" w:sz="4" w:space="0" w:color="auto"/>
              <w:left w:val="single" w:sz="4" w:space="0" w:color="auto"/>
              <w:bottom w:val="single" w:sz="4" w:space="0" w:color="auto"/>
              <w:right w:val="nil"/>
            </w:tcBorders>
            <w:shd w:val="clear" w:color="000000" w:fill="F2F2F2"/>
            <w:vAlign w:val="center"/>
            <w:hideMark/>
          </w:tcPr>
          <w:p w14:paraId="69A60C15"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17</w:t>
            </w:r>
          </w:p>
        </w:tc>
      </w:tr>
      <w:tr w:rsidR="00DE0CBC" w:rsidRPr="00DE0CBC" w14:paraId="15C37694" w14:textId="77777777" w:rsidTr="00DE0CBC">
        <w:trPr>
          <w:trHeight w:val="290"/>
        </w:trPr>
        <w:tc>
          <w:tcPr>
            <w:tcW w:w="334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527908EC"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EHCP- Annual review</w:t>
            </w:r>
          </w:p>
        </w:tc>
        <w:tc>
          <w:tcPr>
            <w:tcW w:w="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8582CB1"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10</w:t>
            </w:r>
          </w:p>
        </w:tc>
        <w:tc>
          <w:tcPr>
            <w:tcW w:w="7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9B72571"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14</w:t>
            </w:r>
          </w:p>
        </w:tc>
        <w:tc>
          <w:tcPr>
            <w:tcW w:w="7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2244128"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18</w:t>
            </w:r>
          </w:p>
        </w:tc>
        <w:tc>
          <w:tcPr>
            <w:tcW w:w="7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3E484F6"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42</w:t>
            </w:r>
          </w:p>
        </w:tc>
        <w:tc>
          <w:tcPr>
            <w:tcW w:w="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0CD7448"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27</w:t>
            </w:r>
          </w:p>
        </w:tc>
        <w:tc>
          <w:tcPr>
            <w:tcW w:w="6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4F2E0B9"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0</w:t>
            </w:r>
          </w:p>
        </w:tc>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4A3E8B5"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26</w:t>
            </w:r>
          </w:p>
        </w:tc>
        <w:tc>
          <w:tcPr>
            <w:tcW w:w="8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F2336E0"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53</w:t>
            </w:r>
          </w:p>
        </w:tc>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4FD2862"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16</w:t>
            </w:r>
          </w:p>
        </w:tc>
        <w:tc>
          <w:tcPr>
            <w:tcW w:w="740" w:type="dxa"/>
            <w:tcBorders>
              <w:top w:val="single" w:sz="4" w:space="0" w:color="auto"/>
              <w:left w:val="single" w:sz="4" w:space="0" w:color="auto"/>
              <w:bottom w:val="single" w:sz="4" w:space="0" w:color="auto"/>
              <w:right w:val="nil"/>
            </w:tcBorders>
            <w:shd w:val="clear" w:color="000000" w:fill="F2F2F2"/>
            <w:vAlign w:val="center"/>
            <w:hideMark/>
          </w:tcPr>
          <w:p w14:paraId="5F031EDA"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19</w:t>
            </w:r>
          </w:p>
        </w:tc>
      </w:tr>
      <w:tr w:rsidR="00DE0CBC" w:rsidRPr="00DE0CBC" w14:paraId="7EC35F49" w14:textId="77777777" w:rsidTr="00DE0CBC">
        <w:trPr>
          <w:trHeight w:val="290"/>
        </w:trPr>
        <w:tc>
          <w:tcPr>
            <w:tcW w:w="334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06A8B607"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EHCP total enquiries</w:t>
            </w:r>
          </w:p>
        </w:tc>
        <w:tc>
          <w:tcPr>
            <w:tcW w:w="8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15BEF1B"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19</w:t>
            </w:r>
          </w:p>
        </w:tc>
        <w:tc>
          <w:tcPr>
            <w:tcW w:w="7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EF09A01"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33</w:t>
            </w:r>
          </w:p>
        </w:tc>
        <w:tc>
          <w:tcPr>
            <w:tcW w:w="7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F50DEDF"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43</w:t>
            </w:r>
          </w:p>
        </w:tc>
        <w:tc>
          <w:tcPr>
            <w:tcW w:w="7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C82E7EE"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95</w:t>
            </w:r>
          </w:p>
        </w:tc>
        <w:tc>
          <w:tcPr>
            <w:tcW w:w="6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50863E9"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48</w:t>
            </w:r>
          </w:p>
        </w:tc>
        <w:tc>
          <w:tcPr>
            <w:tcW w:w="68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DEDC24E"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62</w:t>
            </w:r>
          </w:p>
        </w:tc>
        <w:tc>
          <w:tcPr>
            <w:tcW w:w="6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543E9F2"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115</w:t>
            </w:r>
          </w:p>
        </w:tc>
        <w:tc>
          <w:tcPr>
            <w:tcW w:w="8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972F149"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225</w:t>
            </w:r>
          </w:p>
        </w:tc>
        <w:tc>
          <w:tcPr>
            <w:tcW w:w="8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99F4779"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90</w:t>
            </w:r>
          </w:p>
        </w:tc>
        <w:tc>
          <w:tcPr>
            <w:tcW w:w="740" w:type="dxa"/>
            <w:tcBorders>
              <w:top w:val="single" w:sz="4" w:space="0" w:color="auto"/>
              <w:left w:val="single" w:sz="4" w:space="0" w:color="auto"/>
              <w:bottom w:val="single" w:sz="4" w:space="0" w:color="auto"/>
              <w:right w:val="nil"/>
            </w:tcBorders>
            <w:shd w:val="clear" w:color="000000" w:fill="FFFF00"/>
            <w:vAlign w:val="center"/>
            <w:hideMark/>
          </w:tcPr>
          <w:p w14:paraId="4E85D183"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109</w:t>
            </w:r>
          </w:p>
        </w:tc>
      </w:tr>
      <w:tr w:rsidR="00DE0CBC" w:rsidRPr="00DE0CBC" w14:paraId="33704C7E" w14:textId="77777777" w:rsidTr="00DE0CBC">
        <w:trPr>
          <w:trHeight w:val="290"/>
        </w:trPr>
        <w:tc>
          <w:tcPr>
            <w:tcW w:w="334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282B656A"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No education provision placement</w:t>
            </w:r>
          </w:p>
        </w:tc>
        <w:tc>
          <w:tcPr>
            <w:tcW w:w="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3DE4A95"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0</w:t>
            </w:r>
          </w:p>
        </w:tc>
        <w:tc>
          <w:tcPr>
            <w:tcW w:w="7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1DFFD03"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0</w:t>
            </w:r>
          </w:p>
        </w:tc>
        <w:tc>
          <w:tcPr>
            <w:tcW w:w="7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8FA2F7D"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0</w:t>
            </w:r>
          </w:p>
        </w:tc>
        <w:tc>
          <w:tcPr>
            <w:tcW w:w="7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0FC8842"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0</w:t>
            </w:r>
          </w:p>
        </w:tc>
        <w:tc>
          <w:tcPr>
            <w:tcW w:w="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3040826"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0</w:t>
            </w:r>
          </w:p>
        </w:tc>
        <w:tc>
          <w:tcPr>
            <w:tcW w:w="6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CB947D0"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0 </w:t>
            </w:r>
          </w:p>
        </w:tc>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B04BE46"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4</w:t>
            </w:r>
          </w:p>
        </w:tc>
        <w:tc>
          <w:tcPr>
            <w:tcW w:w="8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0043063"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4</w:t>
            </w:r>
          </w:p>
        </w:tc>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C11F34"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9</w:t>
            </w:r>
          </w:p>
        </w:tc>
        <w:tc>
          <w:tcPr>
            <w:tcW w:w="740" w:type="dxa"/>
            <w:tcBorders>
              <w:top w:val="single" w:sz="4" w:space="0" w:color="auto"/>
              <w:left w:val="single" w:sz="4" w:space="0" w:color="auto"/>
              <w:bottom w:val="single" w:sz="4" w:space="0" w:color="auto"/>
              <w:right w:val="nil"/>
            </w:tcBorders>
            <w:shd w:val="clear" w:color="000000" w:fill="F2F2F2"/>
            <w:vAlign w:val="center"/>
            <w:hideMark/>
          </w:tcPr>
          <w:p w14:paraId="4AD6F48B"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12</w:t>
            </w:r>
          </w:p>
        </w:tc>
      </w:tr>
      <w:tr w:rsidR="00DE0CBC" w:rsidRPr="00DE0CBC" w14:paraId="13933364" w14:textId="77777777" w:rsidTr="00DE0CBC">
        <w:trPr>
          <w:trHeight w:val="290"/>
        </w:trPr>
        <w:tc>
          <w:tcPr>
            <w:tcW w:w="334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76334900"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Education Provisions</w:t>
            </w:r>
          </w:p>
        </w:tc>
        <w:tc>
          <w:tcPr>
            <w:tcW w:w="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8846CED"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0</w:t>
            </w:r>
          </w:p>
        </w:tc>
        <w:tc>
          <w:tcPr>
            <w:tcW w:w="7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B539789"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2</w:t>
            </w:r>
          </w:p>
        </w:tc>
        <w:tc>
          <w:tcPr>
            <w:tcW w:w="7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0E961FF"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6</w:t>
            </w:r>
          </w:p>
        </w:tc>
        <w:tc>
          <w:tcPr>
            <w:tcW w:w="7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4615DF6"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8</w:t>
            </w:r>
          </w:p>
        </w:tc>
        <w:tc>
          <w:tcPr>
            <w:tcW w:w="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65E768A"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15</w:t>
            </w:r>
          </w:p>
        </w:tc>
        <w:tc>
          <w:tcPr>
            <w:tcW w:w="6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0F6739C"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26</w:t>
            </w:r>
          </w:p>
        </w:tc>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9BDFB97"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14 </w:t>
            </w:r>
          </w:p>
        </w:tc>
        <w:tc>
          <w:tcPr>
            <w:tcW w:w="8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869BA7B"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55</w:t>
            </w:r>
          </w:p>
        </w:tc>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B23C671"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6</w:t>
            </w:r>
          </w:p>
        </w:tc>
        <w:tc>
          <w:tcPr>
            <w:tcW w:w="740" w:type="dxa"/>
            <w:tcBorders>
              <w:top w:val="single" w:sz="4" w:space="0" w:color="auto"/>
              <w:left w:val="single" w:sz="4" w:space="0" w:color="auto"/>
              <w:bottom w:val="single" w:sz="4" w:space="0" w:color="auto"/>
              <w:right w:val="nil"/>
            </w:tcBorders>
            <w:shd w:val="clear" w:color="000000" w:fill="F2F2F2"/>
            <w:vAlign w:val="center"/>
            <w:hideMark/>
          </w:tcPr>
          <w:p w14:paraId="0680BB04"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8</w:t>
            </w:r>
          </w:p>
        </w:tc>
      </w:tr>
      <w:tr w:rsidR="00DE0CBC" w:rsidRPr="00DE0CBC" w14:paraId="7E826F21" w14:textId="77777777" w:rsidTr="00DE0CBC">
        <w:trPr>
          <w:trHeight w:val="290"/>
        </w:trPr>
        <w:tc>
          <w:tcPr>
            <w:tcW w:w="334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112739E1"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Post-16 Education Options</w:t>
            </w:r>
          </w:p>
        </w:tc>
        <w:tc>
          <w:tcPr>
            <w:tcW w:w="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8E42935"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0</w:t>
            </w:r>
          </w:p>
        </w:tc>
        <w:tc>
          <w:tcPr>
            <w:tcW w:w="7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40DA022"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10</w:t>
            </w:r>
          </w:p>
        </w:tc>
        <w:tc>
          <w:tcPr>
            <w:tcW w:w="7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9C515F0"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11</w:t>
            </w:r>
          </w:p>
        </w:tc>
        <w:tc>
          <w:tcPr>
            <w:tcW w:w="7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8E76D03"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21</w:t>
            </w:r>
          </w:p>
        </w:tc>
        <w:tc>
          <w:tcPr>
            <w:tcW w:w="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14DB0E2"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11</w:t>
            </w:r>
          </w:p>
        </w:tc>
        <w:tc>
          <w:tcPr>
            <w:tcW w:w="6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C8788B3"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16</w:t>
            </w:r>
          </w:p>
        </w:tc>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693F027"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27 </w:t>
            </w:r>
          </w:p>
        </w:tc>
        <w:tc>
          <w:tcPr>
            <w:tcW w:w="8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470D9B1"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54</w:t>
            </w:r>
          </w:p>
        </w:tc>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85C26C0"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13</w:t>
            </w:r>
          </w:p>
        </w:tc>
        <w:tc>
          <w:tcPr>
            <w:tcW w:w="740" w:type="dxa"/>
            <w:tcBorders>
              <w:top w:val="single" w:sz="4" w:space="0" w:color="auto"/>
              <w:left w:val="single" w:sz="4" w:space="0" w:color="auto"/>
              <w:bottom w:val="single" w:sz="4" w:space="0" w:color="auto"/>
              <w:right w:val="nil"/>
            </w:tcBorders>
            <w:shd w:val="clear" w:color="000000" w:fill="F2F2F2"/>
            <w:vAlign w:val="center"/>
            <w:hideMark/>
          </w:tcPr>
          <w:p w14:paraId="32479095"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17</w:t>
            </w:r>
          </w:p>
        </w:tc>
      </w:tr>
      <w:tr w:rsidR="00DE0CBC" w:rsidRPr="00DE0CBC" w14:paraId="52866268" w14:textId="77777777" w:rsidTr="00DE0CBC">
        <w:trPr>
          <w:trHeight w:val="290"/>
        </w:trPr>
        <w:tc>
          <w:tcPr>
            <w:tcW w:w="334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6CEE3E5F"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Social Opportunities</w:t>
            </w:r>
          </w:p>
        </w:tc>
        <w:tc>
          <w:tcPr>
            <w:tcW w:w="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ADBA63F"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0</w:t>
            </w:r>
          </w:p>
        </w:tc>
        <w:tc>
          <w:tcPr>
            <w:tcW w:w="7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785695F"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6</w:t>
            </w:r>
          </w:p>
        </w:tc>
        <w:tc>
          <w:tcPr>
            <w:tcW w:w="7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4283AFA"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32</w:t>
            </w:r>
          </w:p>
        </w:tc>
        <w:tc>
          <w:tcPr>
            <w:tcW w:w="7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66B5E03"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38</w:t>
            </w:r>
          </w:p>
        </w:tc>
        <w:tc>
          <w:tcPr>
            <w:tcW w:w="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0028715"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33</w:t>
            </w:r>
          </w:p>
        </w:tc>
        <w:tc>
          <w:tcPr>
            <w:tcW w:w="6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C052358"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35</w:t>
            </w:r>
          </w:p>
        </w:tc>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C29C467"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89</w:t>
            </w:r>
          </w:p>
        </w:tc>
        <w:tc>
          <w:tcPr>
            <w:tcW w:w="8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96090AA"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157</w:t>
            </w:r>
          </w:p>
        </w:tc>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89A9D28"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32</w:t>
            </w:r>
          </w:p>
        </w:tc>
        <w:tc>
          <w:tcPr>
            <w:tcW w:w="740" w:type="dxa"/>
            <w:tcBorders>
              <w:top w:val="single" w:sz="4" w:space="0" w:color="auto"/>
              <w:left w:val="single" w:sz="4" w:space="0" w:color="auto"/>
              <w:bottom w:val="single" w:sz="4" w:space="0" w:color="auto"/>
              <w:right w:val="nil"/>
            </w:tcBorders>
            <w:shd w:val="clear" w:color="000000" w:fill="F2F2F2"/>
            <w:vAlign w:val="center"/>
            <w:hideMark/>
          </w:tcPr>
          <w:p w14:paraId="7E8BC15F"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47</w:t>
            </w:r>
          </w:p>
        </w:tc>
      </w:tr>
      <w:tr w:rsidR="00DE0CBC" w:rsidRPr="00DE0CBC" w14:paraId="137DF53B" w14:textId="77777777" w:rsidTr="00DE0CBC">
        <w:trPr>
          <w:trHeight w:val="530"/>
        </w:trPr>
        <w:tc>
          <w:tcPr>
            <w:tcW w:w="334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087A043B"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Mental Health Support- CYP with ND</w:t>
            </w:r>
          </w:p>
        </w:tc>
        <w:tc>
          <w:tcPr>
            <w:tcW w:w="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C00F3BF"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4</w:t>
            </w:r>
          </w:p>
        </w:tc>
        <w:tc>
          <w:tcPr>
            <w:tcW w:w="7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B93B596"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13</w:t>
            </w:r>
          </w:p>
        </w:tc>
        <w:tc>
          <w:tcPr>
            <w:tcW w:w="7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CAA151B"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19</w:t>
            </w:r>
          </w:p>
        </w:tc>
        <w:tc>
          <w:tcPr>
            <w:tcW w:w="7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3F88FF1"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36</w:t>
            </w:r>
          </w:p>
        </w:tc>
        <w:tc>
          <w:tcPr>
            <w:tcW w:w="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1B6CFF0"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20</w:t>
            </w:r>
          </w:p>
        </w:tc>
        <w:tc>
          <w:tcPr>
            <w:tcW w:w="6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D541DA7"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26</w:t>
            </w:r>
          </w:p>
        </w:tc>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F0265FC"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40 </w:t>
            </w:r>
          </w:p>
        </w:tc>
        <w:tc>
          <w:tcPr>
            <w:tcW w:w="8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A0F57F9"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86</w:t>
            </w:r>
          </w:p>
        </w:tc>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9AEED15"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28</w:t>
            </w:r>
          </w:p>
        </w:tc>
        <w:tc>
          <w:tcPr>
            <w:tcW w:w="740" w:type="dxa"/>
            <w:tcBorders>
              <w:top w:val="single" w:sz="4" w:space="0" w:color="auto"/>
              <w:left w:val="single" w:sz="4" w:space="0" w:color="auto"/>
              <w:bottom w:val="single" w:sz="4" w:space="0" w:color="auto"/>
              <w:right w:val="nil"/>
            </w:tcBorders>
            <w:shd w:val="clear" w:color="000000" w:fill="F2F2F2"/>
            <w:vAlign w:val="center"/>
            <w:hideMark/>
          </w:tcPr>
          <w:p w14:paraId="06CA21C3"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26</w:t>
            </w:r>
          </w:p>
        </w:tc>
      </w:tr>
      <w:tr w:rsidR="00DE0CBC" w:rsidRPr="00DE0CBC" w14:paraId="6E24536C" w14:textId="77777777" w:rsidTr="00DE0CBC">
        <w:trPr>
          <w:trHeight w:val="580"/>
        </w:trPr>
        <w:tc>
          <w:tcPr>
            <w:tcW w:w="334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6235A588"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Mental Health Support- Parent Carers</w:t>
            </w:r>
          </w:p>
        </w:tc>
        <w:tc>
          <w:tcPr>
            <w:tcW w:w="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F1C4F16"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2</w:t>
            </w:r>
          </w:p>
        </w:tc>
        <w:tc>
          <w:tcPr>
            <w:tcW w:w="7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C12E26C"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5</w:t>
            </w:r>
          </w:p>
        </w:tc>
        <w:tc>
          <w:tcPr>
            <w:tcW w:w="7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B85247F"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12</w:t>
            </w:r>
          </w:p>
        </w:tc>
        <w:tc>
          <w:tcPr>
            <w:tcW w:w="7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DD5FF1D"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19</w:t>
            </w:r>
          </w:p>
        </w:tc>
        <w:tc>
          <w:tcPr>
            <w:tcW w:w="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5A8F9B8"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13</w:t>
            </w:r>
          </w:p>
        </w:tc>
        <w:tc>
          <w:tcPr>
            <w:tcW w:w="6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E80B6D4"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14</w:t>
            </w:r>
          </w:p>
        </w:tc>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AF29238"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14 </w:t>
            </w:r>
          </w:p>
        </w:tc>
        <w:tc>
          <w:tcPr>
            <w:tcW w:w="8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6E058D1"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41</w:t>
            </w:r>
          </w:p>
        </w:tc>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7BC281D"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32</w:t>
            </w:r>
          </w:p>
        </w:tc>
        <w:tc>
          <w:tcPr>
            <w:tcW w:w="740" w:type="dxa"/>
            <w:tcBorders>
              <w:top w:val="single" w:sz="4" w:space="0" w:color="auto"/>
              <w:left w:val="single" w:sz="4" w:space="0" w:color="auto"/>
              <w:bottom w:val="single" w:sz="4" w:space="0" w:color="auto"/>
              <w:right w:val="nil"/>
            </w:tcBorders>
            <w:shd w:val="clear" w:color="000000" w:fill="F2F2F2"/>
            <w:vAlign w:val="center"/>
            <w:hideMark/>
          </w:tcPr>
          <w:p w14:paraId="785BA05F"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48</w:t>
            </w:r>
          </w:p>
        </w:tc>
      </w:tr>
      <w:tr w:rsidR="00DE0CBC" w:rsidRPr="00DE0CBC" w14:paraId="08DE6BC7" w14:textId="77777777" w:rsidTr="00DE0CBC">
        <w:trPr>
          <w:trHeight w:val="290"/>
        </w:trPr>
        <w:tc>
          <w:tcPr>
            <w:tcW w:w="334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02A13A45"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SEND Transport</w:t>
            </w:r>
          </w:p>
        </w:tc>
        <w:tc>
          <w:tcPr>
            <w:tcW w:w="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E45090F"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0</w:t>
            </w:r>
          </w:p>
        </w:tc>
        <w:tc>
          <w:tcPr>
            <w:tcW w:w="7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97973CC"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4</w:t>
            </w:r>
          </w:p>
        </w:tc>
        <w:tc>
          <w:tcPr>
            <w:tcW w:w="7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35C2085"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0</w:t>
            </w:r>
          </w:p>
        </w:tc>
        <w:tc>
          <w:tcPr>
            <w:tcW w:w="7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05845C4"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4</w:t>
            </w:r>
          </w:p>
        </w:tc>
        <w:tc>
          <w:tcPr>
            <w:tcW w:w="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5793390"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3</w:t>
            </w:r>
          </w:p>
        </w:tc>
        <w:tc>
          <w:tcPr>
            <w:tcW w:w="6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5BC0078"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6</w:t>
            </w:r>
          </w:p>
        </w:tc>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86AC5B3"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11 </w:t>
            </w:r>
          </w:p>
        </w:tc>
        <w:tc>
          <w:tcPr>
            <w:tcW w:w="8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32F3027"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20</w:t>
            </w:r>
          </w:p>
        </w:tc>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45736FC"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3</w:t>
            </w:r>
          </w:p>
        </w:tc>
        <w:tc>
          <w:tcPr>
            <w:tcW w:w="740" w:type="dxa"/>
            <w:tcBorders>
              <w:top w:val="single" w:sz="4" w:space="0" w:color="auto"/>
              <w:left w:val="single" w:sz="4" w:space="0" w:color="auto"/>
              <w:bottom w:val="single" w:sz="4" w:space="0" w:color="auto"/>
              <w:right w:val="nil"/>
            </w:tcBorders>
            <w:shd w:val="clear" w:color="000000" w:fill="F2F2F2"/>
            <w:vAlign w:val="center"/>
            <w:hideMark/>
          </w:tcPr>
          <w:p w14:paraId="50E55443"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5</w:t>
            </w:r>
          </w:p>
        </w:tc>
      </w:tr>
      <w:tr w:rsidR="00DE0CBC" w:rsidRPr="00DE0CBC" w14:paraId="099EFAE8" w14:textId="77777777" w:rsidTr="00DE0CBC">
        <w:trPr>
          <w:trHeight w:val="290"/>
        </w:trPr>
        <w:tc>
          <w:tcPr>
            <w:tcW w:w="334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57D9782D"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Support for CYP</w:t>
            </w:r>
          </w:p>
        </w:tc>
        <w:tc>
          <w:tcPr>
            <w:tcW w:w="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CE429BE"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0</w:t>
            </w:r>
          </w:p>
        </w:tc>
        <w:tc>
          <w:tcPr>
            <w:tcW w:w="7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8223E3B"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3</w:t>
            </w:r>
          </w:p>
        </w:tc>
        <w:tc>
          <w:tcPr>
            <w:tcW w:w="7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4BA3FF8"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15</w:t>
            </w:r>
          </w:p>
        </w:tc>
        <w:tc>
          <w:tcPr>
            <w:tcW w:w="7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834BB19"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18</w:t>
            </w:r>
          </w:p>
        </w:tc>
        <w:tc>
          <w:tcPr>
            <w:tcW w:w="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9FA9C28"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16</w:t>
            </w:r>
          </w:p>
        </w:tc>
        <w:tc>
          <w:tcPr>
            <w:tcW w:w="6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E455790"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16</w:t>
            </w:r>
          </w:p>
        </w:tc>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3D0F86"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18 </w:t>
            </w:r>
          </w:p>
        </w:tc>
        <w:tc>
          <w:tcPr>
            <w:tcW w:w="8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28943DA"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50</w:t>
            </w:r>
          </w:p>
        </w:tc>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6FCB034"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13</w:t>
            </w:r>
          </w:p>
        </w:tc>
        <w:tc>
          <w:tcPr>
            <w:tcW w:w="740" w:type="dxa"/>
            <w:tcBorders>
              <w:top w:val="single" w:sz="4" w:space="0" w:color="auto"/>
              <w:left w:val="single" w:sz="4" w:space="0" w:color="auto"/>
              <w:bottom w:val="single" w:sz="4" w:space="0" w:color="auto"/>
              <w:right w:val="nil"/>
            </w:tcBorders>
            <w:shd w:val="clear" w:color="000000" w:fill="F2F2F2"/>
            <w:vAlign w:val="center"/>
            <w:hideMark/>
          </w:tcPr>
          <w:p w14:paraId="1700829A"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9</w:t>
            </w:r>
          </w:p>
        </w:tc>
      </w:tr>
      <w:tr w:rsidR="00DE0CBC" w:rsidRPr="00DE0CBC" w14:paraId="4B731DCD" w14:textId="77777777" w:rsidTr="00DE0CBC">
        <w:trPr>
          <w:trHeight w:val="290"/>
        </w:trPr>
        <w:tc>
          <w:tcPr>
            <w:tcW w:w="334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330C4929"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Accessing PA's</w:t>
            </w:r>
          </w:p>
        </w:tc>
        <w:tc>
          <w:tcPr>
            <w:tcW w:w="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95F6A2E"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w:t>
            </w:r>
          </w:p>
        </w:tc>
        <w:tc>
          <w:tcPr>
            <w:tcW w:w="7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C796111"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5</w:t>
            </w:r>
          </w:p>
        </w:tc>
        <w:tc>
          <w:tcPr>
            <w:tcW w:w="7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78DBAD8"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19</w:t>
            </w:r>
          </w:p>
        </w:tc>
        <w:tc>
          <w:tcPr>
            <w:tcW w:w="7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345B900"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25</w:t>
            </w:r>
          </w:p>
        </w:tc>
        <w:tc>
          <w:tcPr>
            <w:tcW w:w="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4D7083F"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26</w:t>
            </w:r>
          </w:p>
        </w:tc>
        <w:tc>
          <w:tcPr>
            <w:tcW w:w="6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8642B29"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34</w:t>
            </w:r>
          </w:p>
        </w:tc>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5D8884D"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20 </w:t>
            </w:r>
          </w:p>
        </w:tc>
        <w:tc>
          <w:tcPr>
            <w:tcW w:w="8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EF1EBF6"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80</w:t>
            </w:r>
          </w:p>
        </w:tc>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1F5E4C0"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19</w:t>
            </w:r>
          </w:p>
        </w:tc>
        <w:tc>
          <w:tcPr>
            <w:tcW w:w="740" w:type="dxa"/>
            <w:tcBorders>
              <w:top w:val="single" w:sz="4" w:space="0" w:color="auto"/>
              <w:left w:val="single" w:sz="4" w:space="0" w:color="auto"/>
              <w:bottom w:val="single" w:sz="4" w:space="0" w:color="auto"/>
              <w:right w:val="nil"/>
            </w:tcBorders>
            <w:shd w:val="clear" w:color="000000" w:fill="F2F2F2"/>
            <w:vAlign w:val="center"/>
            <w:hideMark/>
          </w:tcPr>
          <w:p w14:paraId="01559649"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12</w:t>
            </w:r>
          </w:p>
        </w:tc>
      </w:tr>
      <w:tr w:rsidR="00DE0CBC" w:rsidRPr="00DE0CBC" w14:paraId="0917EBE0" w14:textId="77777777" w:rsidTr="00DE0CBC">
        <w:trPr>
          <w:trHeight w:val="290"/>
        </w:trPr>
        <w:tc>
          <w:tcPr>
            <w:tcW w:w="334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1A4B0C8E"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Communication with Practitioners</w:t>
            </w:r>
          </w:p>
        </w:tc>
        <w:tc>
          <w:tcPr>
            <w:tcW w:w="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C2D62AD"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6</w:t>
            </w:r>
          </w:p>
        </w:tc>
        <w:tc>
          <w:tcPr>
            <w:tcW w:w="7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42F5E71"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10</w:t>
            </w:r>
          </w:p>
        </w:tc>
        <w:tc>
          <w:tcPr>
            <w:tcW w:w="7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846D57E"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12</w:t>
            </w:r>
          </w:p>
        </w:tc>
        <w:tc>
          <w:tcPr>
            <w:tcW w:w="7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078FE57"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28</w:t>
            </w:r>
          </w:p>
        </w:tc>
        <w:tc>
          <w:tcPr>
            <w:tcW w:w="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CC238F4"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12</w:t>
            </w:r>
          </w:p>
        </w:tc>
        <w:tc>
          <w:tcPr>
            <w:tcW w:w="6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20FD151"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26</w:t>
            </w:r>
          </w:p>
        </w:tc>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3DDE0D2"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41 </w:t>
            </w:r>
          </w:p>
        </w:tc>
        <w:tc>
          <w:tcPr>
            <w:tcW w:w="8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206D4AC"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78</w:t>
            </w:r>
          </w:p>
        </w:tc>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B19920A"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24</w:t>
            </w:r>
          </w:p>
        </w:tc>
        <w:tc>
          <w:tcPr>
            <w:tcW w:w="740" w:type="dxa"/>
            <w:tcBorders>
              <w:top w:val="single" w:sz="4" w:space="0" w:color="auto"/>
              <w:left w:val="single" w:sz="4" w:space="0" w:color="auto"/>
              <w:bottom w:val="single" w:sz="4" w:space="0" w:color="auto"/>
              <w:right w:val="nil"/>
            </w:tcBorders>
            <w:shd w:val="clear" w:color="000000" w:fill="F2F2F2"/>
            <w:vAlign w:val="center"/>
            <w:hideMark/>
          </w:tcPr>
          <w:p w14:paraId="1F047562"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38</w:t>
            </w:r>
          </w:p>
        </w:tc>
      </w:tr>
      <w:tr w:rsidR="00DE0CBC" w:rsidRPr="00DE0CBC" w14:paraId="3C4BC5C8" w14:textId="77777777" w:rsidTr="00DE0CBC">
        <w:trPr>
          <w:trHeight w:val="290"/>
        </w:trPr>
        <w:tc>
          <w:tcPr>
            <w:tcW w:w="334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75C0977C"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Finances and Benefits</w:t>
            </w:r>
          </w:p>
        </w:tc>
        <w:tc>
          <w:tcPr>
            <w:tcW w:w="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8806934"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4</w:t>
            </w:r>
          </w:p>
        </w:tc>
        <w:tc>
          <w:tcPr>
            <w:tcW w:w="7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150E527"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5</w:t>
            </w:r>
          </w:p>
        </w:tc>
        <w:tc>
          <w:tcPr>
            <w:tcW w:w="7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773ED59"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9</w:t>
            </w:r>
          </w:p>
        </w:tc>
        <w:tc>
          <w:tcPr>
            <w:tcW w:w="7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56543A0"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w:t>
            </w:r>
          </w:p>
        </w:tc>
        <w:tc>
          <w:tcPr>
            <w:tcW w:w="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8E0383A"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11</w:t>
            </w:r>
          </w:p>
        </w:tc>
        <w:tc>
          <w:tcPr>
            <w:tcW w:w="6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CD9E083"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12</w:t>
            </w:r>
          </w:p>
        </w:tc>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D86DA75"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12 </w:t>
            </w:r>
          </w:p>
        </w:tc>
        <w:tc>
          <w:tcPr>
            <w:tcW w:w="8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9777E50"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35</w:t>
            </w:r>
          </w:p>
        </w:tc>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835ABA9"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3</w:t>
            </w:r>
          </w:p>
        </w:tc>
        <w:tc>
          <w:tcPr>
            <w:tcW w:w="740" w:type="dxa"/>
            <w:tcBorders>
              <w:top w:val="single" w:sz="4" w:space="0" w:color="auto"/>
              <w:left w:val="single" w:sz="4" w:space="0" w:color="auto"/>
              <w:bottom w:val="single" w:sz="4" w:space="0" w:color="auto"/>
              <w:right w:val="nil"/>
            </w:tcBorders>
            <w:shd w:val="clear" w:color="000000" w:fill="F2F2F2"/>
            <w:vAlign w:val="center"/>
            <w:hideMark/>
          </w:tcPr>
          <w:p w14:paraId="3E07621D"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5</w:t>
            </w:r>
          </w:p>
        </w:tc>
      </w:tr>
      <w:tr w:rsidR="00DE0CBC" w:rsidRPr="00DE0CBC" w14:paraId="7D6EACDD" w14:textId="77777777" w:rsidTr="00DE0CBC">
        <w:trPr>
          <w:trHeight w:val="290"/>
        </w:trPr>
        <w:tc>
          <w:tcPr>
            <w:tcW w:w="334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41EF5BED"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Power of Attorney/ Deputyship</w:t>
            </w:r>
          </w:p>
        </w:tc>
        <w:tc>
          <w:tcPr>
            <w:tcW w:w="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6A67DE0"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0</w:t>
            </w:r>
          </w:p>
        </w:tc>
        <w:tc>
          <w:tcPr>
            <w:tcW w:w="7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C37A7A3"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3</w:t>
            </w:r>
          </w:p>
        </w:tc>
        <w:tc>
          <w:tcPr>
            <w:tcW w:w="7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26C09A"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w:t>
            </w:r>
          </w:p>
        </w:tc>
        <w:tc>
          <w:tcPr>
            <w:tcW w:w="7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FB7AA1D"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4</w:t>
            </w:r>
          </w:p>
        </w:tc>
        <w:tc>
          <w:tcPr>
            <w:tcW w:w="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405F008"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2</w:t>
            </w:r>
          </w:p>
        </w:tc>
        <w:tc>
          <w:tcPr>
            <w:tcW w:w="6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2D6200C"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3</w:t>
            </w:r>
          </w:p>
        </w:tc>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B984E98"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8 </w:t>
            </w:r>
          </w:p>
        </w:tc>
        <w:tc>
          <w:tcPr>
            <w:tcW w:w="8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D0BD5CA"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13</w:t>
            </w:r>
          </w:p>
        </w:tc>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A15858C"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w:t>
            </w:r>
          </w:p>
        </w:tc>
        <w:tc>
          <w:tcPr>
            <w:tcW w:w="740" w:type="dxa"/>
            <w:tcBorders>
              <w:top w:val="single" w:sz="4" w:space="0" w:color="auto"/>
              <w:left w:val="single" w:sz="4" w:space="0" w:color="auto"/>
              <w:bottom w:val="single" w:sz="4" w:space="0" w:color="auto"/>
              <w:right w:val="nil"/>
            </w:tcBorders>
            <w:shd w:val="clear" w:color="000000" w:fill="F2F2F2"/>
            <w:vAlign w:val="center"/>
            <w:hideMark/>
          </w:tcPr>
          <w:p w14:paraId="76B0F332"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w:t>
            </w:r>
          </w:p>
        </w:tc>
      </w:tr>
      <w:tr w:rsidR="00DE0CBC" w:rsidRPr="00DE0CBC" w14:paraId="33932CA4" w14:textId="77777777" w:rsidTr="00DE0CBC">
        <w:trPr>
          <w:trHeight w:val="290"/>
        </w:trPr>
        <w:tc>
          <w:tcPr>
            <w:tcW w:w="334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19EA831D"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Housing- Supported Living</w:t>
            </w:r>
          </w:p>
        </w:tc>
        <w:tc>
          <w:tcPr>
            <w:tcW w:w="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4B4A781"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0</w:t>
            </w:r>
          </w:p>
        </w:tc>
        <w:tc>
          <w:tcPr>
            <w:tcW w:w="7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18AF401"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4</w:t>
            </w:r>
          </w:p>
        </w:tc>
        <w:tc>
          <w:tcPr>
            <w:tcW w:w="7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ABF92AB"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8</w:t>
            </w:r>
          </w:p>
        </w:tc>
        <w:tc>
          <w:tcPr>
            <w:tcW w:w="7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26A8ED3"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12</w:t>
            </w:r>
          </w:p>
        </w:tc>
        <w:tc>
          <w:tcPr>
            <w:tcW w:w="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CF6134A"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9</w:t>
            </w:r>
          </w:p>
        </w:tc>
        <w:tc>
          <w:tcPr>
            <w:tcW w:w="6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74EC12A"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11</w:t>
            </w:r>
          </w:p>
        </w:tc>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3556CCF"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11 </w:t>
            </w:r>
          </w:p>
        </w:tc>
        <w:tc>
          <w:tcPr>
            <w:tcW w:w="8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F3C011E"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31</w:t>
            </w:r>
          </w:p>
        </w:tc>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C038D0D"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8</w:t>
            </w:r>
          </w:p>
        </w:tc>
        <w:tc>
          <w:tcPr>
            <w:tcW w:w="740" w:type="dxa"/>
            <w:tcBorders>
              <w:top w:val="single" w:sz="4" w:space="0" w:color="auto"/>
              <w:left w:val="single" w:sz="4" w:space="0" w:color="auto"/>
              <w:bottom w:val="single" w:sz="4" w:space="0" w:color="auto"/>
              <w:right w:val="nil"/>
            </w:tcBorders>
            <w:shd w:val="clear" w:color="000000" w:fill="F2F2F2"/>
            <w:vAlign w:val="center"/>
            <w:hideMark/>
          </w:tcPr>
          <w:p w14:paraId="0F470B8F"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12</w:t>
            </w:r>
          </w:p>
        </w:tc>
      </w:tr>
      <w:tr w:rsidR="00DE0CBC" w:rsidRPr="00DE0CBC" w14:paraId="3CD5812B" w14:textId="77777777" w:rsidTr="00DE0CBC">
        <w:trPr>
          <w:trHeight w:val="290"/>
        </w:trPr>
        <w:tc>
          <w:tcPr>
            <w:tcW w:w="334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30245231"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Housing- Independent Living</w:t>
            </w:r>
          </w:p>
        </w:tc>
        <w:tc>
          <w:tcPr>
            <w:tcW w:w="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C71E7A1"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w:t>
            </w:r>
          </w:p>
        </w:tc>
        <w:tc>
          <w:tcPr>
            <w:tcW w:w="7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8D016C8"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2</w:t>
            </w:r>
          </w:p>
        </w:tc>
        <w:tc>
          <w:tcPr>
            <w:tcW w:w="7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206C3E9"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1</w:t>
            </w:r>
          </w:p>
        </w:tc>
        <w:tc>
          <w:tcPr>
            <w:tcW w:w="7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8967F88"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4</w:t>
            </w:r>
          </w:p>
        </w:tc>
        <w:tc>
          <w:tcPr>
            <w:tcW w:w="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0A785F5"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2</w:t>
            </w:r>
          </w:p>
        </w:tc>
        <w:tc>
          <w:tcPr>
            <w:tcW w:w="6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5CAE416"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3</w:t>
            </w:r>
          </w:p>
        </w:tc>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39D2944"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3 </w:t>
            </w:r>
          </w:p>
        </w:tc>
        <w:tc>
          <w:tcPr>
            <w:tcW w:w="8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F44C030"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8</w:t>
            </w:r>
          </w:p>
        </w:tc>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8DCAE7"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w:t>
            </w:r>
          </w:p>
        </w:tc>
        <w:tc>
          <w:tcPr>
            <w:tcW w:w="740" w:type="dxa"/>
            <w:tcBorders>
              <w:top w:val="single" w:sz="4" w:space="0" w:color="auto"/>
              <w:left w:val="single" w:sz="4" w:space="0" w:color="auto"/>
              <w:bottom w:val="single" w:sz="4" w:space="0" w:color="auto"/>
              <w:right w:val="nil"/>
            </w:tcBorders>
            <w:shd w:val="clear" w:color="000000" w:fill="F2F2F2"/>
            <w:vAlign w:val="center"/>
            <w:hideMark/>
          </w:tcPr>
          <w:p w14:paraId="19ADD51D"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3</w:t>
            </w:r>
          </w:p>
        </w:tc>
      </w:tr>
      <w:tr w:rsidR="00DE0CBC" w:rsidRPr="00DE0CBC" w14:paraId="03A5C740" w14:textId="77777777" w:rsidTr="00DE0CBC">
        <w:trPr>
          <w:trHeight w:val="290"/>
        </w:trPr>
        <w:tc>
          <w:tcPr>
            <w:tcW w:w="3340"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65C91AF9"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Tribunal Process</w:t>
            </w:r>
          </w:p>
        </w:tc>
        <w:tc>
          <w:tcPr>
            <w:tcW w:w="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F1C9FD1"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0</w:t>
            </w:r>
          </w:p>
        </w:tc>
        <w:tc>
          <w:tcPr>
            <w:tcW w:w="7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82BFB34"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0</w:t>
            </w:r>
          </w:p>
        </w:tc>
        <w:tc>
          <w:tcPr>
            <w:tcW w:w="7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A50D17C"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0 </w:t>
            </w:r>
          </w:p>
        </w:tc>
        <w:tc>
          <w:tcPr>
            <w:tcW w:w="7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981427C"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0</w:t>
            </w:r>
          </w:p>
        </w:tc>
        <w:tc>
          <w:tcPr>
            <w:tcW w:w="6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E070FA"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3</w:t>
            </w:r>
          </w:p>
        </w:tc>
        <w:tc>
          <w:tcPr>
            <w:tcW w:w="6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35B102C"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4</w:t>
            </w:r>
          </w:p>
        </w:tc>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7882A4C"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6 </w:t>
            </w:r>
          </w:p>
        </w:tc>
        <w:tc>
          <w:tcPr>
            <w:tcW w:w="86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DCB75EF"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13</w:t>
            </w:r>
          </w:p>
        </w:tc>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17820DF"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w:t>
            </w:r>
          </w:p>
        </w:tc>
        <w:tc>
          <w:tcPr>
            <w:tcW w:w="740" w:type="dxa"/>
            <w:tcBorders>
              <w:top w:val="single" w:sz="4" w:space="0" w:color="auto"/>
              <w:left w:val="single" w:sz="4" w:space="0" w:color="auto"/>
              <w:bottom w:val="single" w:sz="4" w:space="0" w:color="auto"/>
              <w:right w:val="nil"/>
            </w:tcBorders>
            <w:shd w:val="clear" w:color="000000" w:fill="F2F2F2"/>
            <w:vAlign w:val="center"/>
            <w:hideMark/>
          </w:tcPr>
          <w:p w14:paraId="2891FD0E"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w:t>
            </w:r>
          </w:p>
        </w:tc>
      </w:tr>
      <w:tr w:rsidR="00DE0CBC" w:rsidRPr="00DE0CBC" w14:paraId="7AD40BF2" w14:textId="77777777" w:rsidTr="00DE0CBC">
        <w:trPr>
          <w:trHeight w:val="300"/>
        </w:trPr>
        <w:tc>
          <w:tcPr>
            <w:tcW w:w="3340" w:type="dxa"/>
            <w:tcBorders>
              <w:top w:val="single" w:sz="4" w:space="0" w:color="auto"/>
              <w:left w:val="single" w:sz="4" w:space="0" w:color="auto"/>
              <w:bottom w:val="single" w:sz="4" w:space="0" w:color="44B3E1"/>
              <w:right w:val="single" w:sz="4" w:space="0" w:color="auto"/>
            </w:tcBorders>
            <w:shd w:val="clear" w:color="000000" w:fill="E8E8E8"/>
            <w:vAlign w:val="center"/>
            <w:hideMark/>
          </w:tcPr>
          <w:p w14:paraId="09D98878"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Complaints procedure</w:t>
            </w:r>
          </w:p>
        </w:tc>
        <w:tc>
          <w:tcPr>
            <w:tcW w:w="820" w:type="dxa"/>
            <w:tcBorders>
              <w:top w:val="single" w:sz="4" w:space="0" w:color="auto"/>
              <w:left w:val="single" w:sz="4" w:space="0" w:color="auto"/>
              <w:bottom w:val="single" w:sz="4" w:space="0" w:color="44B3E1"/>
              <w:right w:val="single" w:sz="4" w:space="0" w:color="auto"/>
            </w:tcBorders>
            <w:shd w:val="clear" w:color="000000" w:fill="F2F2F2"/>
            <w:vAlign w:val="center"/>
            <w:hideMark/>
          </w:tcPr>
          <w:p w14:paraId="79550921"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0</w:t>
            </w:r>
          </w:p>
        </w:tc>
        <w:tc>
          <w:tcPr>
            <w:tcW w:w="740" w:type="dxa"/>
            <w:tcBorders>
              <w:top w:val="single" w:sz="4" w:space="0" w:color="auto"/>
              <w:left w:val="single" w:sz="4" w:space="0" w:color="auto"/>
              <w:bottom w:val="single" w:sz="4" w:space="0" w:color="44B3E1"/>
              <w:right w:val="single" w:sz="4" w:space="0" w:color="auto"/>
            </w:tcBorders>
            <w:shd w:val="clear" w:color="000000" w:fill="F2F2F2"/>
            <w:vAlign w:val="center"/>
            <w:hideMark/>
          </w:tcPr>
          <w:p w14:paraId="4E4C3744"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2</w:t>
            </w:r>
          </w:p>
        </w:tc>
        <w:tc>
          <w:tcPr>
            <w:tcW w:w="720" w:type="dxa"/>
            <w:tcBorders>
              <w:top w:val="single" w:sz="4" w:space="0" w:color="auto"/>
              <w:left w:val="single" w:sz="4" w:space="0" w:color="auto"/>
              <w:bottom w:val="single" w:sz="4" w:space="0" w:color="44B3E1"/>
              <w:right w:val="single" w:sz="4" w:space="0" w:color="auto"/>
            </w:tcBorders>
            <w:shd w:val="clear" w:color="000000" w:fill="F2F2F2"/>
            <w:vAlign w:val="center"/>
            <w:hideMark/>
          </w:tcPr>
          <w:p w14:paraId="5CF10458"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0</w:t>
            </w:r>
          </w:p>
        </w:tc>
        <w:tc>
          <w:tcPr>
            <w:tcW w:w="740" w:type="dxa"/>
            <w:tcBorders>
              <w:top w:val="single" w:sz="4" w:space="0" w:color="auto"/>
              <w:left w:val="single" w:sz="4" w:space="0" w:color="auto"/>
              <w:bottom w:val="single" w:sz="4" w:space="0" w:color="44B3E1"/>
              <w:right w:val="single" w:sz="4" w:space="0" w:color="auto"/>
            </w:tcBorders>
            <w:shd w:val="clear" w:color="000000" w:fill="FFFF00"/>
            <w:vAlign w:val="center"/>
            <w:hideMark/>
          </w:tcPr>
          <w:p w14:paraId="2540793D"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w:t>
            </w:r>
          </w:p>
        </w:tc>
        <w:tc>
          <w:tcPr>
            <w:tcW w:w="640" w:type="dxa"/>
            <w:tcBorders>
              <w:top w:val="single" w:sz="4" w:space="0" w:color="auto"/>
              <w:left w:val="single" w:sz="4" w:space="0" w:color="auto"/>
              <w:bottom w:val="single" w:sz="4" w:space="0" w:color="44B3E1"/>
              <w:right w:val="single" w:sz="4" w:space="0" w:color="auto"/>
            </w:tcBorders>
            <w:shd w:val="clear" w:color="000000" w:fill="F2F2F2"/>
            <w:vAlign w:val="center"/>
            <w:hideMark/>
          </w:tcPr>
          <w:p w14:paraId="3577E7C3"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5</w:t>
            </w:r>
          </w:p>
        </w:tc>
        <w:tc>
          <w:tcPr>
            <w:tcW w:w="680" w:type="dxa"/>
            <w:tcBorders>
              <w:top w:val="single" w:sz="4" w:space="0" w:color="auto"/>
              <w:left w:val="single" w:sz="4" w:space="0" w:color="auto"/>
              <w:bottom w:val="single" w:sz="4" w:space="0" w:color="44B3E1"/>
              <w:right w:val="single" w:sz="4" w:space="0" w:color="auto"/>
            </w:tcBorders>
            <w:shd w:val="clear" w:color="000000" w:fill="F2F2F2"/>
            <w:vAlign w:val="center"/>
            <w:hideMark/>
          </w:tcPr>
          <w:p w14:paraId="5402EC12"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4 </w:t>
            </w:r>
          </w:p>
        </w:tc>
        <w:tc>
          <w:tcPr>
            <w:tcW w:w="620" w:type="dxa"/>
            <w:tcBorders>
              <w:top w:val="single" w:sz="4" w:space="0" w:color="auto"/>
              <w:left w:val="single" w:sz="4" w:space="0" w:color="auto"/>
              <w:bottom w:val="single" w:sz="4" w:space="0" w:color="44B3E1"/>
              <w:right w:val="single" w:sz="4" w:space="0" w:color="auto"/>
            </w:tcBorders>
            <w:shd w:val="clear" w:color="000000" w:fill="F2F2F2"/>
            <w:vAlign w:val="center"/>
            <w:hideMark/>
          </w:tcPr>
          <w:p w14:paraId="0F274C47"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5</w:t>
            </w:r>
          </w:p>
        </w:tc>
        <w:tc>
          <w:tcPr>
            <w:tcW w:w="860" w:type="dxa"/>
            <w:tcBorders>
              <w:top w:val="single" w:sz="4" w:space="0" w:color="auto"/>
              <w:left w:val="single" w:sz="4" w:space="0" w:color="auto"/>
              <w:bottom w:val="single" w:sz="4" w:space="0" w:color="44B3E1"/>
              <w:right w:val="single" w:sz="4" w:space="0" w:color="auto"/>
            </w:tcBorders>
            <w:shd w:val="clear" w:color="000000" w:fill="FFFF00"/>
            <w:vAlign w:val="center"/>
            <w:hideMark/>
          </w:tcPr>
          <w:p w14:paraId="71A5FC2F"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14</w:t>
            </w:r>
          </w:p>
        </w:tc>
        <w:tc>
          <w:tcPr>
            <w:tcW w:w="860" w:type="dxa"/>
            <w:tcBorders>
              <w:top w:val="single" w:sz="4" w:space="0" w:color="auto"/>
              <w:left w:val="single" w:sz="4" w:space="0" w:color="auto"/>
              <w:bottom w:val="single" w:sz="4" w:space="0" w:color="44B3E1"/>
              <w:right w:val="single" w:sz="4" w:space="0" w:color="auto"/>
            </w:tcBorders>
            <w:shd w:val="clear" w:color="000000" w:fill="F2F2F2"/>
            <w:vAlign w:val="center"/>
            <w:hideMark/>
          </w:tcPr>
          <w:p w14:paraId="07C8805A"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18</w:t>
            </w:r>
          </w:p>
        </w:tc>
        <w:tc>
          <w:tcPr>
            <w:tcW w:w="740" w:type="dxa"/>
            <w:tcBorders>
              <w:top w:val="single" w:sz="4" w:space="0" w:color="auto"/>
              <w:left w:val="single" w:sz="4" w:space="0" w:color="auto"/>
              <w:bottom w:val="single" w:sz="4" w:space="0" w:color="44B3E1"/>
              <w:right w:val="nil"/>
            </w:tcBorders>
            <w:shd w:val="clear" w:color="000000" w:fill="F2F2F2"/>
            <w:vAlign w:val="center"/>
            <w:hideMark/>
          </w:tcPr>
          <w:p w14:paraId="31F0B81D"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24</w:t>
            </w:r>
          </w:p>
        </w:tc>
      </w:tr>
      <w:tr w:rsidR="00DE0CBC" w:rsidRPr="00DE0CBC" w14:paraId="06311871" w14:textId="77777777" w:rsidTr="00DE0CBC">
        <w:trPr>
          <w:trHeight w:val="300"/>
        </w:trPr>
        <w:tc>
          <w:tcPr>
            <w:tcW w:w="3340" w:type="dxa"/>
            <w:tcBorders>
              <w:top w:val="single" w:sz="8" w:space="0" w:color="auto"/>
              <w:left w:val="single" w:sz="8" w:space="0" w:color="auto"/>
              <w:bottom w:val="single" w:sz="4" w:space="0" w:color="44B3E1"/>
              <w:right w:val="single" w:sz="4" w:space="0" w:color="auto"/>
            </w:tcBorders>
            <w:shd w:val="clear" w:color="000000" w:fill="A6A6A6"/>
            <w:vAlign w:val="center"/>
            <w:hideMark/>
          </w:tcPr>
          <w:p w14:paraId="33DB33D5"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1:1 direct contact (calls)</w:t>
            </w:r>
          </w:p>
        </w:tc>
        <w:tc>
          <w:tcPr>
            <w:tcW w:w="820" w:type="dxa"/>
            <w:tcBorders>
              <w:top w:val="single" w:sz="8" w:space="0" w:color="auto"/>
              <w:left w:val="single" w:sz="4" w:space="0" w:color="auto"/>
              <w:bottom w:val="single" w:sz="4" w:space="0" w:color="44B3E1"/>
              <w:right w:val="single" w:sz="4" w:space="0" w:color="auto"/>
            </w:tcBorders>
            <w:shd w:val="clear" w:color="000000" w:fill="A6A6A6"/>
            <w:vAlign w:val="center"/>
            <w:hideMark/>
          </w:tcPr>
          <w:p w14:paraId="7B604206"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22</w:t>
            </w:r>
          </w:p>
        </w:tc>
        <w:tc>
          <w:tcPr>
            <w:tcW w:w="740" w:type="dxa"/>
            <w:tcBorders>
              <w:top w:val="single" w:sz="8" w:space="0" w:color="auto"/>
              <w:left w:val="single" w:sz="4" w:space="0" w:color="auto"/>
              <w:bottom w:val="single" w:sz="4" w:space="0" w:color="44B3E1"/>
              <w:right w:val="single" w:sz="4" w:space="0" w:color="auto"/>
            </w:tcBorders>
            <w:shd w:val="clear" w:color="000000" w:fill="A6A6A6"/>
            <w:vAlign w:val="center"/>
            <w:hideMark/>
          </w:tcPr>
          <w:p w14:paraId="36D1E39B"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19</w:t>
            </w:r>
          </w:p>
        </w:tc>
        <w:tc>
          <w:tcPr>
            <w:tcW w:w="720" w:type="dxa"/>
            <w:tcBorders>
              <w:top w:val="single" w:sz="8" w:space="0" w:color="auto"/>
              <w:left w:val="single" w:sz="4" w:space="0" w:color="auto"/>
              <w:bottom w:val="single" w:sz="4" w:space="0" w:color="44B3E1"/>
              <w:right w:val="single" w:sz="4" w:space="0" w:color="auto"/>
            </w:tcBorders>
            <w:shd w:val="clear" w:color="000000" w:fill="A6A6A6"/>
            <w:vAlign w:val="center"/>
            <w:hideMark/>
          </w:tcPr>
          <w:p w14:paraId="2D157BDD"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84</w:t>
            </w:r>
          </w:p>
        </w:tc>
        <w:tc>
          <w:tcPr>
            <w:tcW w:w="740" w:type="dxa"/>
            <w:tcBorders>
              <w:top w:val="single" w:sz="8" w:space="0" w:color="auto"/>
              <w:left w:val="single" w:sz="4" w:space="0" w:color="auto"/>
              <w:bottom w:val="single" w:sz="4" w:space="0" w:color="44B3E1"/>
              <w:right w:val="single" w:sz="4" w:space="0" w:color="auto"/>
            </w:tcBorders>
            <w:shd w:val="clear" w:color="000000" w:fill="FFFF00"/>
            <w:vAlign w:val="bottom"/>
            <w:hideMark/>
          </w:tcPr>
          <w:p w14:paraId="2C3D9CDC" w14:textId="77777777" w:rsidR="00DE0CBC" w:rsidRPr="00DE0CBC" w:rsidRDefault="00DE0CBC" w:rsidP="00DE0CBC">
            <w:pPr>
              <w:spacing w:after="0" w:line="240" w:lineRule="auto"/>
              <w:jc w:val="right"/>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125</w:t>
            </w:r>
          </w:p>
        </w:tc>
        <w:tc>
          <w:tcPr>
            <w:tcW w:w="640" w:type="dxa"/>
            <w:tcBorders>
              <w:top w:val="single" w:sz="8" w:space="0" w:color="auto"/>
              <w:left w:val="single" w:sz="4" w:space="0" w:color="auto"/>
              <w:bottom w:val="single" w:sz="4" w:space="0" w:color="44B3E1"/>
              <w:right w:val="single" w:sz="4" w:space="0" w:color="auto"/>
            </w:tcBorders>
            <w:shd w:val="clear" w:color="000000" w:fill="A6A6A6"/>
            <w:vAlign w:val="center"/>
            <w:hideMark/>
          </w:tcPr>
          <w:p w14:paraId="52B77A03"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26</w:t>
            </w:r>
          </w:p>
        </w:tc>
        <w:tc>
          <w:tcPr>
            <w:tcW w:w="680" w:type="dxa"/>
            <w:tcBorders>
              <w:top w:val="single" w:sz="8" w:space="0" w:color="auto"/>
              <w:left w:val="single" w:sz="4" w:space="0" w:color="auto"/>
              <w:bottom w:val="single" w:sz="4" w:space="0" w:color="44B3E1"/>
              <w:right w:val="single" w:sz="4" w:space="0" w:color="auto"/>
            </w:tcBorders>
            <w:shd w:val="clear" w:color="000000" w:fill="A6A6A6"/>
            <w:vAlign w:val="center"/>
            <w:hideMark/>
          </w:tcPr>
          <w:p w14:paraId="63D0B9FA"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32</w:t>
            </w:r>
          </w:p>
        </w:tc>
        <w:tc>
          <w:tcPr>
            <w:tcW w:w="620" w:type="dxa"/>
            <w:tcBorders>
              <w:top w:val="single" w:sz="8" w:space="0" w:color="auto"/>
              <w:left w:val="single" w:sz="4" w:space="0" w:color="auto"/>
              <w:bottom w:val="single" w:sz="4" w:space="0" w:color="44B3E1"/>
              <w:right w:val="single" w:sz="4" w:space="0" w:color="auto"/>
            </w:tcBorders>
            <w:shd w:val="clear" w:color="000000" w:fill="A6A6A6"/>
            <w:vAlign w:val="center"/>
            <w:hideMark/>
          </w:tcPr>
          <w:p w14:paraId="597B9372"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110</w:t>
            </w:r>
          </w:p>
        </w:tc>
        <w:tc>
          <w:tcPr>
            <w:tcW w:w="860" w:type="dxa"/>
            <w:tcBorders>
              <w:top w:val="single" w:sz="8" w:space="0" w:color="auto"/>
              <w:left w:val="single" w:sz="4" w:space="0" w:color="auto"/>
              <w:bottom w:val="single" w:sz="4" w:space="0" w:color="44B3E1"/>
              <w:right w:val="nil"/>
            </w:tcBorders>
            <w:shd w:val="clear" w:color="000000" w:fill="FFFF00"/>
            <w:vAlign w:val="center"/>
            <w:hideMark/>
          </w:tcPr>
          <w:p w14:paraId="74D45E44"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142</w:t>
            </w:r>
          </w:p>
        </w:tc>
        <w:tc>
          <w:tcPr>
            <w:tcW w:w="860" w:type="dxa"/>
            <w:tcBorders>
              <w:top w:val="single" w:sz="8" w:space="0" w:color="auto"/>
              <w:left w:val="single" w:sz="8" w:space="0" w:color="auto"/>
              <w:bottom w:val="single" w:sz="8" w:space="0" w:color="auto"/>
              <w:right w:val="single" w:sz="4" w:space="0" w:color="auto"/>
            </w:tcBorders>
            <w:shd w:val="clear" w:color="000000" w:fill="A6A6A6"/>
            <w:vAlign w:val="center"/>
            <w:hideMark/>
          </w:tcPr>
          <w:p w14:paraId="12315F73"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23</w:t>
            </w:r>
          </w:p>
        </w:tc>
        <w:tc>
          <w:tcPr>
            <w:tcW w:w="740" w:type="dxa"/>
            <w:tcBorders>
              <w:top w:val="single" w:sz="8" w:space="0" w:color="auto"/>
              <w:left w:val="single" w:sz="4" w:space="0" w:color="auto"/>
              <w:bottom w:val="single" w:sz="8" w:space="0" w:color="auto"/>
              <w:right w:val="nil"/>
            </w:tcBorders>
            <w:shd w:val="clear" w:color="000000" w:fill="A6A6A6"/>
            <w:vAlign w:val="center"/>
            <w:hideMark/>
          </w:tcPr>
          <w:p w14:paraId="0B27854A"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47</w:t>
            </w:r>
          </w:p>
        </w:tc>
      </w:tr>
      <w:tr w:rsidR="00DE0CBC" w:rsidRPr="00DE0CBC" w14:paraId="72C35D48" w14:textId="77777777" w:rsidTr="00DE0CBC">
        <w:trPr>
          <w:trHeight w:val="300"/>
        </w:trPr>
        <w:tc>
          <w:tcPr>
            <w:tcW w:w="3340" w:type="dxa"/>
            <w:tcBorders>
              <w:top w:val="single" w:sz="8" w:space="0" w:color="auto"/>
              <w:left w:val="single" w:sz="8" w:space="0" w:color="auto"/>
              <w:bottom w:val="single" w:sz="8" w:space="0" w:color="auto"/>
              <w:right w:val="single" w:sz="4" w:space="0" w:color="auto"/>
            </w:tcBorders>
            <w:shd w:val="clear" w:color="000000" w:fill="A6A6A6"/>
            <w:vAlign w:val="center"/>
            <w:hideMark/>
          </w:tcPr>
          <w:p w14:paraId="24834F24"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community support engagement</w:t>
            </w:r>
          </w:p>
        </w:tc>
        <w:tc>
          <w:tcPr>
            <w:tcW w:w="820" w:type="dxa"/>
            <w:tcBorders>
              <w:top w:val="single" w:sz="8" w:space="0" w:color="auto"/>
              <w:left w:val="single" w:sz="4" w:space="0" w:color="auto"/>
              <w:bottom w:val="single" w:sz="8" w:space="0" w:color="auto"/>
              <w:right w:val="single" w:sz="4" w:space="0" w:color="auto"/>
            </w:tcBorders>
            <w:shd w:val="clear" w:color="000000" w:fill="A6A6A6"/>
            <w:vAlign w:val="center"/>
            <w:hideMark/>
          </w:tcPr>
          <w:p w14:paraId="5C7FD25F"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 </w:t>
            </w:r>
          </w:p>
        </w:tc>
        <w:tc>
          <w:tcPr>
            <w:tcW w:w="740" w:type="dxa"/>
            <w:tcBorders>
              <w:top w:val="single" w:sz="8" w:space="0" w:color="auto"/>
              <w:left w:val="single" w:sz="4" w:space="0" w:color="auto"/>
              <w:bottom w:val="single" w:sz="8" w:space="0" w:color="auto"/>
              <w:right w:val="single" w:sz="4" w:space="0" w:color="auto"/>
            </w:tcBorders>
            <w:shd w:val="clear" w:color="000000" w:fill="A6A6A6"/>
            <w:vAlign w:val="center"/>
            <w:hideMark/>
          </w:tcPr>
          <w:p w14:paraId="2EB66C7E"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27</w:t>
            </w:r>
          </w:p>
        </w:tc>
        <w:tc>
          <w:tcPr>
            <w:tcW w:w="720" w:type="dxa"/>
            <w:tcBorders>
              <w:top w:val="single" w:sz="8" w:space="0" w:color="auto"/>
              <w:left w:val="single" w:sz="4" w:space="0" w:color="auto"/>
              <w:bottom w:val="single" w:sz="8" w:space="0" w:color="auto"/>
              <w:right w:val="single" w:sz="4" w:space="0" w:color="auto"/>
            </w:tcBorders>
            <w:shd w:val="clear" w:color="000000" w:fill="A6A6A6"/>
            <w:vAlign w:val="center"/>
            <w:hideMark/>
          </w:tcPr>
          <w:p w14:paraId="276CD96B"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27</w:t>
            </w:r>
          </w:p>
        </w:tc>
        <w:tc>
          <w:tcPr>
            <w:tcW w:w="740" w:type="dxa"/>
            <w:tcBorders>
              <w:top w:val="single" w:sz="8" w:space="0" w:color="auto"/>
              <w:left w:val="single" w:sz="4" w:space="0" w:color="auto"/>
              <w:bottom w:val="single" w:sz="4" w:space="0" w:color="44B3E1"/>
              <w:right w:val="single" w:sz="4" w:space="0" w:color="auto"/>
            </w:tcBorders>
            <w:shd w:val="clear" w:color="000000" w:fill="FFFF00"/>
            <w:vAlign w:val="bottom"/>
            <w:hideMark/>
          </w:tcPr>
          <w:p w14:paraId="15DDA7D4" w14:textId="77777777" w:rsidR="00DE0CBC" w:rsidRPr="00DE0CBC" w:rsidRDefault="00DE0CBC" w:rsidP="00DE0CBC">
            <w:pPr>
              <w:spacing w:after="0" w:line="240" w:lineRule="auto"/>
              <w:jc w:val="right"/>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54</w:t>
            </w:r>
          </w:p>
        </w:tc>
        <w:tc>
          <w:tcPr>
            <w:tcW w:w="640" w:type="dxa"/>
            <w:tcBorders>
              <w:top w:val="single" w:sz="8" w:space="0" w:color="auto"/>
              <w:left w:val="single" w:sz="4" w:space="0" w:color="auto"/>
              <w:bottom w:val="single" w:sz="8" w:space="0" w:color="auto"/>
              <w:right w:val="single" w:sz="4" w:space="0" w:color="auto"/>
            </w:tcBorders>
            <w:shd w:val="clear" w:color="000000" w:fill="A6A6A6"/>
            <w:vAlign w:val="center"/>
            <w:hideMark/>
          </w:tcPr>
          <w:p w14:paraId="737C2E34"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124</w:t>
            </w:r>
          </w:p>
        </w:tc>
        <w:tc>
          <w:tcPr>
            <w:tcW w:w="680" w:type="dxa"/>
            <w:tcBorders>
              <w:top w:val="single" w:sz="8" w:space="0" w:color="auto"/>
              <w:left w:val="single" w:sz="4" w:space="0" w:color="auto"/>
              <w:bottom w:val="single" w:sz="8" w:space="0" w:color="auto"/>
              <w:right w:val="single" w:sz="4" w:space="0" w:color="auto"/>
            </w:tcBorders>
            <w:shd w:val="clear" w:color="000000" w:fill="A6A6A6"/>
            <w:vAlign w:val="center"/>
            <w:hideMark/>
          </w:tcPr>
          <w:p w14:paraId="7E0577F3"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168</w:t>
            </w:r>
          </w:p>
        </w:tc>
        <w:tc>
          <w:tcPr>
            <w:tcW w:w="620" w:type="dxa"/>
            <w:tcBorders>
              <w:top w:val="single" w:sz="8" w:space="0" w:color="auto"/>
              <w:left w:val="single" w:sz="4" w:space="0" w:color="auto"/>
              <w:bottom w:val="single" w:sz="8" w:space="0" w:color="auto"/>
              <w:right w:val="single" w:sz="4" w:space="0" w:color="auto"/>
            </w:tcBorders>
            <w:shd w:val="clear" w:color="000000" w:fill="A6A6A6"/>
            <w:vAlign w:val="center"/>
            <w:hideMark/>
          </w:tcPr>
          <w:p w14:paraId="32D7973F"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208</w:t>
            </w:r>
          </w:p>
        </w:tc>
        <w:tc>
          <w:tcPr>
            <w:tcW w:w="860" w:type="dxa"/>
            <w:tcBorders>
              <w:top w:val="single" w:sz="8" w:space="0" w:color="auto"/>
              <w:left w:val="single" w:sz="4" w:space="0" w:color="auto"/>
              <w:bottom w:val="single" w:sz="8" w:space="0" w:color="auto"/>
              <w:right w:val="nil"/>
            </w:tcBorders>
            <w:shd w:val="clear" w:color="000000" w:fill="FFFF00"/>
            <w:vAlign w:val="center"/>
            <w:hideMark/>
          </w:tcPr>
          <w:p w14:paraId="13D20A01"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500</w:t>
            </w:r>
          </w:p>
        </w:tc>
        <w:tc>
          <w:tcPr>
            <w:tcW w:w="860" w:type="dxa"/>
            <w:tcBorders>
              <w:top w:val="single" w:sz="4" w:space="0" w:color="44B3E1"/>
              <w:left w:val="single" w:sz="4" w:space="0" w:color="auto"/>
              <w:bottom w:val="single" w:sz="4" w:space="0" w:color="auto"/>
              <w:right w:val="single" w:sz="4" w:space="0" w:color="auto"/>
            </w:tcBorders>
            <w:shd w:val="clear" w:color="000000" w:fill="A6A6A6"/>
            <w:vAlign w:val="center"/>
            <w:hideMark/>
          </w:tcPr>
          <w:p w14:paraId="7BD69217"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181</w:t>
            </w:r>
          </w:p>
        </w:tc>
        <w:tc>
          <w:tcPr>
            <w:tcW w:w="740" w:type="dxa"/>
            <w:tcBorders>
              <w:top w:val="single" w:sz="4" w:space="0" w:color="44B3E1"/>
              <w:left w:val="single" w:sz="4" w:space="0" w:color="auto"/>
              <w:bottom w:val="single" w:sz="4" w:space="0" w:color="auto"/>
              <w:right w:val="nil"/>
            </w:tcBorders>
            <w:shd w:val="clear" w:color="000000" w:fill="A6A6A6"/>
            <w:vAlign w:val="center"/>
            <w:hideMark/>
          </w:tcPr>
          <w:p w14:paraId="71AF725D" w14:textId="77777777" w:rsidR="00DE0CBC" w:rsidRPr="00DE0CBC" w:rsidRDefault="00DE0CBC" w:rsidP="00DE0CBC">
            <w:pPr>
              <w:spacing w:after="0" w:line="240" w:lineRule="auto"/>
              <w:jc w:val="center"/>
              <w:rPr>
                <w:rFonts w:ascii="Aptos Narrow" w:eastAsia="Times New Roman" w:hAnsi="Aptos Narrow" w:cs="Times New Roman"/>
                <w:color w:val="000000"/>
                <w:kern w:val="0"/>
                <w:lang w:eastAsia="en-GB"/>
                <w14:ligatures w14:val="none"/>
              </w:rPr>
            </w:pPr>
            <w:r w:rsidRPr="00DE0CBC">
              <w:rPr>
                <w:rFonts w:ascii="Aptos Narrow" w:eastAsia="Times New Roman" w:hAnsi="Aptos Narrow" w:cs="Times New Roman"/>
                <w:color w:val="000000"/>
                <w:kern w:val="0"/>
                <w:lang w:eastAsia="en-GB"/>
                <w14:ligatures w14:val="none"/>
              </w:rPr>
              <w:t>292</w:t>
            </w:r>
          </w:p>
        </w:tc>
      </w:tr>
      <w:tr w:rsidR="00DE0CBC" w:rsidRPr="00DE0CBC" w14:paraId="05A31366" w14:textId="77777777" w:rsidTr="00DE0CBC">
        <w:trPr>
          <w:trHeight w:val="300"/>
        </w:trPr>
        <w:tc>
          <w:tcPr>
            <w:tcW w:w="3340" w:type="dxa"/>
            <w:tcBorders>
              <w:top w:val="single" w:sz="4" w:space="0" w:color="44B3E1"/>
              <w:left w:val="single" w:sz="4" w:space="0" w:color="44B3E1"/>
              <w:bottom w:val="single" w:sz="8" w:space="0" w:color="auto"/>
              <w:right w:val="single" w:sz="8" w:space="0" w:color="auto"/>
            </w:tcBorders>
            <w:shd w:val="clear" w:color="000000" w:fill="FBE2D5"/>
            <w:vAlign w:val="center"/>
            <w:hideMark/>
          </w:tcPr>
          <w:p w14:paraId="4BDE8AF7"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Total</w:t>
            </w:r>
          </w:p>
        </w:tc>
        <w:tc>
          <w:tcPr>
            <w:tcW w:w="820" w:type="dxa"/>
            <w:tcBorders>
              <w:top w:val="single" w:sz="4" w:space="0" w:color="44B3E1"/>
              <w:left w:val="nil"/>
              <w:bottom w:val="single" w:sz="8" w:space="0" w:color="auto"/>
              <w:right w:val="single" w:sz="8" w:space="0" w:color="auto"/>
            </w:tcBorders>
            <w:shd w:val="clear" w:color="000000" w:fill="FBE2D5"/>
            <w:vAlign w:val="center"/>
            <w:hideMark/>
          </w:tcPr>
          <w:p w14:paraId="338610A7"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22</w:t>
            </w:r>
          </w:p>
        </w:tc>
        <w:tc>
          <w:tcPr>
            <w:tcW w:w="740" w:type="dxa"/>
            <w:tcBorders>
              <w:top w:val="single" w:sz="4" w:space="0" w:color="44B3E1"/>
              <w:left w:val="nil"/>
              <w:bottom w:val="single" w:sz="8" w:space="0" w:color="auto"/>
              <w:right w:val="single" w:sz="8" w:space="0" w:color="auto"/>
            </w:tcBorders>
            <w:shd w:val="clear" w:color="000000" w:fill="FBE2D5"/>
            <w:vAlign w:val="center"/>
            <w:hideMark/>
          </w:tcPr>
          <w:p w14:paraId="3939B83A"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46</w:t>
            </w:r>
          </w:p>
        </w:tc>
        <w:tc>
          <w:tcPr>
            <w:tcW w:w="720" w:type="dxa"/>
            <w:tcBorders>
              <w:top w:val="single" w:sz="4" w:space="0" w:color="44B3E1"/>
              <w:left w:val="nil"/>
              <w:bottom w:val="single" w:sz="8" w:space="0" w:color="auto"/>
              <w:right w:val="nil"/>
            </w:tcBorders>
            <w:shd w:val="clear" w:color="000000" w:fill="FBE2D5"/>
            <w:vAlign w:val="center"/>
            <w:hideMark/>
          </w:tcPr>
          <w:p w14:paraId="765D4F93"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111</w:t>
            </w:r>
          </w:p>
        </w:tc>
        <w:tc>
          <w:tcPr>
            <w:tcW w:w="740" w:type="dxa"/>
            <w:tcBorders>
              <w:top w:val="single" w:sz="4" w:space="0" w:color="auto"/>
              <w:left w:val="single" w:sz="4" w:space="0" w:color="auto"/>
              <w:bottom w:val="single" w:sz="8" w:space="0" w:color="auto"/>
              <w:right w:val="single" w:sz="4" w:space="0" w:color="auto"/>
            </w:tcBorders>
            <w:shd w:val="clear" w:color="000000" w:fill="FFFF00"/>
            <w:vAlign w:val="bottom"/>
            <w:hideMark/>
          </w:tcPr>
          <w:p w14:paraId="74C2B7AE" w14:textId="77777777" w:rsidR="00DE0CBC" w:rsidRPr="00DE0CBC" w:rsidRDefault="00DE0CBC" w:rsidP="00DE0CBC">
            <w:pPr>
              <w:spacing w:after="0" w:line="240" w:lineRule="auto"/>
              <w:jc w:val="right"/>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179</w:t>
            </w:r>
          </w:p>
        </w:tc>
        <w:tc>
          <w:tcPr>
            <w:tcW w:w="640" w:type="dxa"/>
            <w:tcBorders>
              <w:top w:val="single" w:sz="4" w:space="0" w:color="44B3E1"/>
              <w:left w:val="nil"/>
              <w:bottom w:val="single" w:sz="8" w:space="0" w:color="auto"/>
              <w:right w:val="single" w:sz="8" w:space="0" w:color="auto"/>
            </w:tcBorders>
            <w:shd w:val="clear" w:color="000000" w:fill="FBE2D5"/>
            <w:vAlign w:val="center"/>
            <w:hideMark/>
          </w:tcPr>
          <w:p w14:paraId="6D0D8306"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150</w:t>
            </w:r>
          </w:p>
        </w:tc>
        <w:tc>
          <w:tcPr>
            <w:tcW w:w="680" w:type="dxa"/>
            <w:tcBorders>
              <w:top w:val="single" w:sz="4" w:space="0" w:color="44B3E1"/>
              <w:left w:val="nil"/>
              <w:bottom w:val="single" w:sz="8" w:space="0" w:color="auto"/>
              <w:right w:val="nil"/>
            </w:tcBorders>
            <w:shd w:val="clear" w:color="000000" w:fill="FBE2D5"/>
            <w:vAlign w:val="center"/>
            <w:hideMark/>
          </w:tcPr>
          <w:p w14:paraId="3A685DEA"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200</w:t>
            </w:r>
          </w:p>
        </w:tc>
        <w:tc>
          <w:tcPr>
            <w:tcW w:w="620" w:type="dxa"/>
            <w:tcBorders>
              <w:top w:val="single" w:sz="4" w:space="0" w:color="44B3E1"/>
              <w:left w:val="nil"/>
              <w:bottom w:val="single" w:sz="8" w:space="0" w:color="auto"/>
              <w:right w:val="nil"/>
            </w:tcBorders>
            <w:shd w:val="clear" w:color="000000" w:fill="FBE2D5"/>
            <w:vAlign w:val="center"/>
            <w:hideMark/>
          </w:tcPr>
          <w:p w14:paraId="50E7A0AA"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318</w:t>
            </w:r>
          </w:p>
        </w:tc>
        <w:tc>
          <w:tcPr>
            <w:tcW w:w="860" w:type="dxa"/>
            <w:tcBorders>
              <w:top w:val="single" w:sz="4" w:space="0" w:color="auto"/>
              <w:left w:val="single" w:sz="4" w:space="0" w:color="auto"/>
              <w:bottom w:val="single" w:sz="8" w:space="0" w:color="auto"/>
              <w:right w:val="single" w:sz="4" w:space="0" w:color="auto"/>
            </w:tcBorders>
            <w:shd w:val="clear" w:color="000000" w:fill="FFFF00"/>
            <w:vAlign w:val="center"/>
            <w:hideMark/>
          </w:tcPr>
          <w:p w14:paraId="610B7E9C"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642</w:t>
            </w:r>
          </w:p>
        </w:tc>
        <w:tc>
          <w:tcPr>
            <w:tcW w:w="860" w:type="dxa"/>
            <w:tcBorders>
              <w:top w:val="single" w:sz="4" w:space="0" w:color="auto"/>
              <w:left w:val="single" w:sz="4" w:space="0" w:color="auto"/>
              <w:bottom w:val="single" w:sz="8" w:space="0" w:color="auto"/>
              <w:right w:val="single" w:sz="4" w:space="0" w:color="auto"/>
            </w:tcBorders>
            <w:shd w:val="clear" w:color="000000" w:fill="FBE2D5"/>
            <w:vAlign w:val="center"/>
            <w:hideMark/>
          </w:tcPr>
          <w:p w14:paraId="1105133F"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204</w:t>
            </w:r>
          </w:p>
        </w:tc>
        <w:tc>
          <w:tcPr>
            <w:tcW w:w="740" w:type="dxa"/>
            <w:tcBorders>
              <w:top w:val="single" w:sz="4" w:space="0" w:color="auto"/>
              <w:left w:val="single" w:sz="4" w:space="0" w:color="auto"/>
              <w:bottom w:val="single" w:sz="8" w:space="0" w:color="auto"/>
              <w:right w:val="nil"/>
            </w:tcBorders>
            <w:shd w:val="clear" w:color="000000" w:fill="FBE2D5"/>
            <w:vAlign w:val="center"/>
            <w:hideMark/>
          </w:tcPr>
          <w:p w14:paraId="0AC012EF" w14:textId="77777777" w:rsidR="00DE0CBC" w:rsidRPr="00DE0CBC" w:rsidRDefault="00DE0CBC" w:rsidP="00DE0CBC">
            <w:pPr>
              <w:spacing w:after="0" w:line="240" w:lineRule="auto"/>
              <w:jc w:val="center"/>
              <w:rPr>
                <w:rFonts w:ascii="Aptos Narrow" w:eastAsia="Times New Roman" w:hAnsi="Aptos Narrow" w:cs="Times New Roman"/>
                <w:b/>
                <w:bCs/>
                <w:color w:val="000000"/>
                <w:kern w:val="0"/>
                <w:lang w:eastAsia="en-GB"/>
                <w14:ligatures w14:val="none"/>
              </w:rPr>
            </w:pPr>
            <w:r w:rsidRPr="00DE0CBC">
              <w:rPr>
                <w:rFonts w:ascii="Aptos Narrow" w:eastAsia="Times New Roman" w:hAnsi="Aptos Narrow" w:cs="Times New Roman"/>
                <w:b/>
                <w:bCs/>
                <w:color w:val="000000"/>
                <w:kern w:val="0"/>
                <w:lang w:eastAsia="en-GB"/>
                <w14:ligatures w14:val="none"/>
              </w:rPr>
              <w:t>339</w:t>
            </w:r>
          </w:p>
        </w:tc>
      </w:tr>
    </w:tbl>
    <w:p w14:paraId="2F73262D" w14:textId="77777777" w:rsidR="00761755" w:rsidRDefault="00761755" w:rsidP="00192BB9">
      <w:pPr>
        <w:jc w:val="center"/>
        <w:rPr>
          <w:b/>
          <w:bCs/>
          <w:color w:val="002060"/>
        </w:rPr>
      </w:pPr>
    </w:p>
    <w:p w14:paraId="65EA1E84" w14:textId="172988D6" w:rsidR="00192BB9" w:rsidRDefault="00192BB9" w:rsidP="00192BB9">
      <w:pPr>
        <w:jc w:val="center"/>
        <w:rPr>
          <w:b/>
          <w:bCs/>
          <w:color w:val="002060"/>
        </w:rPr>
      </w:pPr>
      <w:r>
        <w:rPr>
          <w:b/>
          <w:bCs/>
          <w:color w:val="002060"/>
        </w:rPr>
        <w:lastRenderedPageBreak/>
        <w:t>PACC Update for Parent Carers</w:t>
      </w:r>
    </w:p>
    <w:p w14:paraId="61A19C6C" w14:textId="77777777" w:rsidR="00192BB9" w:rsidRPr="00BE2CF1" w:rsidRDefault="00192BB9" w:rsidP="00192BB9">
      <w:pPr>
        <w:jc w:val="center"/>
        <w:rPr>
          <w:color w:val="002060"/>
        </w:rPr>
      </w:pPr>
      <w:r w:rsidRPr="00BE2CF1">
        <w:rPr>
          <w:color w:val="002060"/>
        </w:rPr>
        <w:t>Our PFA Navigator Service has been funded for the last 3 years as part of a fixed term project from Shropshire, Telford and Wrekin Integrated Care System. This comes to an end in September 2025. We are pleased to see how much of a positive impact this has had for families in Shropshire.</w:t>
      </w:r>
      <w:r w:rsidRPr="00BE2CF1">
        <w:rPr>
          <w:color w:val="002060"/>
        </w:rPr>
        <w:br/>
      </w:r>
      <w:r w:rsidRPr="00BE2CF1">
        <w:rPr>
          <w:color w:val="002060"/>
        </w:rPr>
        <w:br/>
        <w:t>Due to its success</w:t>
      </w:r>
      <w:r>
        <w:rPr>
          <w:color w:val="002060"/>
        </w:rPr>
        <w:t xml:space="preserve">, we are </w:t>
      </w:r>
      <w:proofErr w:type="spellStart"/>
      <w:r>
        <w:rPr>
          <w:color w:val="002060"/>
        </w:rPr>
        <w:t>please</w:t>
      </w:r>
      <w:proofErr w:type="spellEnd"/>
      <w:r>
        <w:rPr>
          <w:color w:val="002060"/>
        </w:rPr>
        <w:t xml:space="preserve"> to share that</w:t>
      </w:r>
      <w:r w:rsidRPr="00BE2CF1">
        <w:rPr>
          <w:color w:val="002060"/>
        </w:rPr>
        <w:t xml:space="preserve"> PACC will be continuing to offer</w:t>
      </w:r>
      <w:r>
        <w:rPr>
          <w:color w:val="002060"/>
        </w:rPr>
        <w:t xml:space="preserve"> a Navigator service- expanding to offer</w:t>
      </w:r>
      <w:r w:rsidRPr="00BE2CF1">
        <w:rPr>
          <w:color w:val="002060"/>
        </w:rPr>
        <w:t xml:space="preserve"> an all age navigator service as part of our community support offer, with more information coming soon.</w:t>
      </w:r>
    </w:p>
    <w:p w14:paraId="298170C5" w14:textId="09323363" w:rsidR="003B23BA" w:rsidRPr="00BE2CF1" w:rsidRDefault="003B23BA" w:rsidP="00192BB9">
      <w:pPr>
        <w:rPr>
          <w:color w:val="002060"/>
        </w:rPr>
      </w:pPr>
    </w:p>
    <w:sectPr w:rsidR="003B23BA" w:rsidRPr="00BE2CF1" w:rsidSect="00EC77F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B2AB9" w14:textId="77777777" w:rsidR="002F6F80" w:rsidRDefault="002F6F80" w:rsidP="005030C6">
      <w:pPr>
        <w:spacing w:after="0" w:line="240" w:lineRule="auto"/>
      </w:pPr>
      <w:r>
        <w:separator/>
      </w:r>
    </w:p>
  </w:endnote>
  <w:endnote w:type="continuationSeparator" w:id="0">
    <w:p w14:paraId="6FC8FBED" w14:textId="77777777" w:rsidR="002F6F80" w:rsidRDefault="002F6F80" w:rsidP="00503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957208"/>
      <w:docPartObj>
        <w:docPartGallery w:val="Page Numbers (Bottom of Page)"/>
        <w:docPartUnique/>
      </w:docPartObj>
    </w:sdtPr>
    <w:sdtEndPr>
      <w:rPr>
        <w:color w:val="7F7F7F" w:themeColor="background1" w:themeShade="7F"/>
        <w:spacing w:val="60"/>
      </w:rPr>
    </w:sdtEndPr>
    <w:sdtContent>
      <w:p w14:paraId="27938615" w14:textId="5519531B" w:rsidR="005030C6" w:rsidRDefault="005030C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3D76913" w14:textId="77777777" w:rsidR="005030C6" w:rsidRDefault="00503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9DDCA" w14:textId="77777777" w:rsidR="002F6F80" w:rsidRDefault="002F6F80" w:rsidP="005030C6">
      <w:pPr>
        <w:spacing w:after="0" w:line="240" w:lineRule="auto"/>
      </w:pPr>
      <w:r>
        <w:separator/>
      </w:r>
    </w:p>
  </w:footnote>
  <w:footnote w:type="continuationSeparator" w:id="0">
    <w:p w14:paraId="4C1A913D" w14:textId="77777777" w:rsidR="002F6F80" w:rsidRDefault="002F6F80" w:rsidP="00503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63F3"/>
    <w:multiLevelType w:val="hybridMultilevel"/>
    <w:tmpl w:val="71EA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56C3E"/>
    <w:multiLevelType w:val="hybridMultilevel"/>
    <w:tmpl w:val="F568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A3009"/>
    <w:multiLevelType w:val="hybridMultilevel"/>
    <w:tmpl w:val="19DA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E1074"/>
    <w:multiLevelType w:val="hybridMultilevel"/>
    <w:tmpl w:val="CAEA2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1771CF"/>
    <w:multiLevelType w:val="hybridMultilevel"/>
    <w:tmpl w:val="B3C4E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D130509"/>
    <w:multiLevelType w:val="hybridMultilevel"/>
    <w:tmpl w:val="3A8A3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E1002E0"/>
    <w:multiLevelType w:val="hybridMultilevel"/>
    <w:tmpl w:val="D0D4F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0E597C"/>
    <w:multiLevelType w:val="hybridMultilevel"/>
    <w:tmpl w:val="410A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984439"/>
    <w:multiLevelType w:val="hybridMultilevel"/>
    <w:tmpl w:val="FA44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ED6809"/>
    <w:multiLevelType w:val="hybridMultilevel"/>
    <w:tmpl w:val="E738D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E5B177B"/>
    <w:multiLevelType w:val="hybridMultilevel"/>
    <w:tmpl w:val="1D1AF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1924671"/>
    <w:multiLevelType w:val="hybridMultilevel"/>
    <w:tmpl w:val="4D56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E636A8"/>
    <w:multiLevelType w:val="hybridMultilevel"/>
    <w:tmpl w:val="FB0EE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536081">
    <w:abstractNumId w:val="4"/>
  </w:num>
  <w:num w:numId="2" w16cid:durableId="758020269">
    <w:abstractNumId w:val="10"/>
  </w:num>
  <w:num w:numId="3" w16cid:durableId="1599483767">
    <w:abstractNumId w:val="3"/>
  </w:num>
  <w:num w:numId="4" w16cid:durableId="205721152">
    <w:abstractNumId w:val="5"/>
  </w:num>
  <w:num w:numId="5" w16cid:durableId="1169180340">
    <w:abstractNumId w:val="3"/>
  </w:num>
  <w:num w:numId="6" w16cid:durableId="1995840870">
    <w:abstractNumId w:val="12"/>
  </w:num>
  <w:num w:numId="7" w16cid:durableId="1867060654">
    <w:abstractNumId w:val="9"/>
  </w:num>
  <w:num w:numId="8" w16cid:durableId="1638148817">
    <w:abstractNumId w:val="7"/>
  </w:num>
  <w:num w:numId="9" w16cid:durableId="1673414763">
    <w:abstractNumId w:val="0"/>
  </w:num>
  <w:num w:numId="10" w16cid:durableId="1139031053">
    <w:abstractNumId w:val="11"/>
  </w:num>
  <w:num w:numId="11" w16cid:durableId="1917396635">
    <w:abstractNumId w:val="6"/>
  </w:num>
  <w:num w:numId="12" w16cid:durableId="1378160532">
    <w:abstractNumId w:val="8"/>
  </w:num>
  <w:num w:numId="13" w16cid:durableId="1391539893">
    <w:abstractNumId w:val="1"/>
  </w:num>
  <w:num w:numId="14" w16cid:durableId="1179849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66"/>
    <w:rsid w:val="0000675E"/>
    <w:rsid w:val="000214FA"/>
    <w:rsid w:val="000503AC"/>
    <w:rsid w:val="0005317F"/>
    <w:rsid w:val="00067305"/>
    <w:rsid w:val="00084D53"/>
    <w:rsid w:val="000E0C16"/>
    <w:rsid w:val="000E4E2A"/>
    <w:rsid w:val="000F6E1D"/>
    <w:rsid w:val="00132BAF"/>
    <w:rsid w:val="00140E62"/>
    <w:rsid w:val="00153A53"/>
    <w:rsid w:val="00167890"/>
    <w:rsid w:val="00192BB9"/>
    <w:rsid w:val="0019518F"/>
    <w:rsid w:val="001B7509"/>
    <w:rsid w:val="001F0CC1"/>
    <w:rsid w:val="001F3250"/>
    <w:rsid w:val="0020587B"/>
    <w:rsid w:val="002B53E8"/>
    <w:rsid w:val="002D3AEF"/>
    <w:rsid w:val="002D66A8"/>
    <w:rsid w:val="002F6F80"/>
    <w:rsid w:val="0030371A"/>
    <w:rsid w:val="00320F2E"/>
    <w:rsid w:val="00331B0F"/>
    <w:rsid w:val="003429AA"/>
    <w:rsid w:val="00365032"/>
    <w:rsid w:val="00390BB5"/>
    <w:rsid w:val="003A1719"/>
    <w:rsid w:val="003B23BA"/>
    <w:rsid w:val="003B3901"/>
    <w:rsid w:val="003D2341"/>
    <w:rsid w:val="003F6141"/>
    <w:rsid w:val="00416B2C"/>
    <w:rsid w:val="00417A61"/>
    <w:rsid w:val="00454C97"/>
    <w:rsid w:val="004F64B8"/>
    <w:rsid w:val="005030C6"/>
    <w:rsid w:val="00515291"/>
    <w:rsid w:val="00570C11"/>
    <w:rsid w:val="005A66BF"/>
    <w:rsid w:val="005B7ECE"/>
    <w:rsid w:val="005C5576"/>
    <w:rsid w:val="00616863"/>
    <w:rsid w:val="00620696"/>
    <w:rsid w:val="00647735"/>
    <w:rsid w:val="00655BD4"/>
    <w:rsid w:val="00661818"/>
    <w:rsid w:val="00671A2E"/>
    <w:rsid w:val="00691236"/>
    <w:rsid w:val="006C7DC7"/>
    <w:rsid w:val="006E5A87"/>
    <w:rsid w:val="006F2CE5"/>
    <w:rsid w:val="006F49EB"/>
    <w:rsid w:val="00700D77"/>
    <w:rsid w:val="00716315"/>
    <w:rsid w:val="00720262"/>
    <w:rsid w:val="00722FE2"/>
    <w:rsid w:val="00761755"/>
    <w:rsid w:val="0081187F"/>
    <w:rsid w:val="00830F9A"/>
    <w:rsid w:val="00851500"/>
    <w:rsid w:val="0088498A"/>
    <w:rsid w:val="008A5D3F"/>
    <w:rsid w:val="008E0C60"/>
    <w:rsid w:val="008F2A56"/>
    <w:rsid w:val="009021EE"/>
    <w:rsid w:val="00904546"/>
    <w:rsid w:val="00926D3A"/>
    <w:rsid w:val="009303B3"/>
    <w:rsid w:val="00965DE6"/>
    <w:rsid w:val="00970335"/>
    <w:rsid w:val="009735D5"/>
    <w:rsid w:val="009B34C2"/>
    <w:rsid w:val="009B5366"/>
    <w:rsid w:val="009D2A93"/>
    <w:rsid w:val="00A02D2E"/>
    <w:rsid w:val="00A407D0"/>
    <w:rsid w:val="00A43831"/>
    <w:rsid w:val="00AA2A7E"/>
    <w:rsid w:val="00AA73FD"/>
    <w:rsid w:val="00AE4BF2"/>
    <w:rsid w:val="00B150D6"/>
    <w:rsid w:val="00B165BF"/>
    <w:rsid w:val="00B24718"/>
    <w:rsid w:val="00B54E0C"/>
    <w:rsid w:val="00B658DB"/>
    <w:rsid w:val="00B73676"/>
    <w:rsid w:val="00B827D4"/>
    <w:rsid w:val="00B917D0"/>
    <w:rsid w:val="00BB694F"/>
    <w:rsid w:val="00BE2CF1"/>
    <w:rsid w:val="00C005E7"/>
    <w:rsid w:val="00C07CE7"/>
    <w:rsid w:val="00C31F93"/>
    <w:rsid w:val="00C40227"/>
    <w:rsid w:val="00C54516"/>
    <w:rsid w:val="00C631B5"/>
    <w:rsid w:val="00C83C1A"/>
    <w:rsid w:val="00CC33C1"/>
    <w:rsid w:val="00CD6B9F"/>
    <w:rsid w:val="00D23B5F"/>
    <w:rsid w:val="00D34DE7"/>
    <w:rsid w:val="00D41968"/>
    <w:rsid w:val="00D84375"/>
    <w:rsid w:val="00D93D13"/>
    <w:rsid w:val="00D97DFF"/>
    <w:rsid w:val="00D97E4D"/>
    <w:rsid w:val="00DA2192"/>
    <w:rsid w:val="00DB20A8"/>
    <w:rsid w:val="00DE0CBC"/>
    <w:rsid w:val="00DF6FD2"/>
    <w:rsid w:val="00E101EF"/>
    <w:rsid w:val="00E44897"/>
    <w:rsid w:val="00E474B9"/>
    <w:rsid w:val="00E57E49"/>
    <w:rsid w:val="00EC77FB"/>
    <w:rsid w:val="00F27B52"/>
    <w:rsid w:val="00F74399"/>
    <w:rsid w:val="00FA1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5C834"/>
  <w15:chartTrackingRefBased/>
  <w15:docId w15:val="{8B616483-98DB-4DDE-AC6B-A62F7535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3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3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3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3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3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3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3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3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3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3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3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3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3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3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3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3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3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366"/>
    <w:rPr>
      <w:rFonts w:eastAsiaTheme="majorEastAsia" w:cstheme="majorBidi"/>
      <w:color w:val="272727" w:themeColor="text1" w:themeTint="D8"/>
    </w:rPr>
  </w:style>
  <w:style w:type="paragraph" w:styleId="Title">
    <w:name w:val="Title"/>
    <w:basedOn w:val="Normal"/>
    <w:next w:val="Normal"/>
    <w:link w:val="TitleChar"/>
    <w:uiPriority w:val="10"/>
    <w:qFormat/>
    <w:rsid w:val="009B53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3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3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3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366"/>
    <w:pPr>
      <w:spacing w:before="160"/>
      <w:jc w:val="center"/>
    </w:pPr>
    <w:rPr>
      <w:i/>
      <w:iCs/>
      <w:color w:val="404040" w:themeColor="text1" w:themeTint="BF"/>
    </w:rPr>
  </w:style>
  <w:style w:type="character" w:customStyle="1" w:styleId="QuoteChar">
    <w:name w:val="Quote Char"/>
    <w:basedOn w:val="DefaultParagraphFont"/>
    <w:link w:val="Quote"/>
    <w:uiPriority w:val="29"/>
    <w:rsid w:val="009B5366"/>
    <w:rPr>
      <w:i/>
      <w:iCs/>
      <w:color w:val="404040" w:themeColor="text1" w:themeTint="BF"/>
    </w:rPr>
  </w:style>
  <w:style w:type="paragraph" w:styleId="ListParagraph">
    <w:name w:val="List Paragraph"/>
    <w:basedOn w:val="Normal"/>
    <w:uiPriority w:val="34"/>
    <w:qFormat/>
    <w:rsid w:val="009B5366"/>
    <w:pPr>
      <w:ind w:left="720"/>
      <w:contextualSpacing/>
    </w:pPr>
  </w:style>
  <w:style w:type="character" w:styleId="IntenseEmphasis">
    <w:name w:val="Intense Emphasis"/>
    <w:basedOn w:val="DefaultParagraphFont"/>
    <w:uiPriority w:val="21"/>
    <w:qFormat/>
    <w:rsid w:val="009B5366"/>
    <w:rPr>
      <w:i/>
      <w:iCs/>
      <w:color w:val="0F4761" w:themeColor="accent1" w:themeShade="BF"/>
    </w:rPr>
  </w:style>
  <w:style w:type="paragraph" w:styleId="IntenseQuote">
    <w:name w:val="Intense Quote"/>
    <w:basedOn w:val="Normal"/>
    <w:next w:val="Normal"/>
    <w:link w:val="IntenseQuoteChar"/>
    <w:uiPriority w:val="30"/>
    <w:qFormat/>
    <w:rsid w:val="009B53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366"/>
    <w:rPr>
      <w:i/>
      <w:iCs/>
      <w:color w:val="0F4761" w:themeColor="accent1" w:themeShade="BF"/>
    </w:rPr>
  </w:style>
  <w:style w:type="character" w:styleId="IntenseReference">
    <w:name w:val="Intense Reference"/>
    <w:basedOn w:val="DefaultParagraphFont"/>
    <w:uiPriority w:val="32"/>
    <w:qFormat/>
    <w:rsid w:val="009B5366"/>
    <w:rPr>
      <w:b/>
      <w:bCs/>
      <w:smallCaps/>
      <w:color w:val="0F4761" w:themeColor="accent1" w:themeShade="BF"/>
      <w:spacing w:val="5"/>
    </w:rPr>
  </w:style>
  <w:style w:type="character" w:styleId="Hyperlink">
    <w:name w:val="Hyperlink"/>
    <w:basedOn w:val="DefaultParagraphFont"/>
    <w:uiPriority w:val="99"/>
    <w:unhideWhenUsed/>
    <w:rsid w:val="00851500"/>
    <w:rPr>
      <w:color w:val="467886" w:themeColor="hyperlink"/>
      <w:u w:val="single"/>
    </w:rPr>
  </w:style>
  <w:style w:type="character" w:styleId="UnresolvedMention">
    <w:name w:val="Unresolved Mention"/>
    <w:basedOn w:val="DefaultParagraphFont"/>
    <w:uiPriority w:val="99"/>
    <w:semiHidden/>
    <w:unhideWhenUsed/>
    <w:rsid w:val="00851500"/>
    <w:rPr>
      <w:color w:val="605E5C"/>
      <w:shd w:val="clear" w:color="auto" w:fill="E1DFDD"/>
    </w:rPr>
  </w:style>
  <w:style w:type="table" w:styleId="TableGrid">
    <w:name w:val="Table Grid"/>
    <w:basedOn w:val="TableNormal"/>
    <w:uiPriority w:val="39"/>
    <w:rsid w:val="006C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3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0C6"/>
  </w:style>
  <w:style w:type="paragraph" w:styleId="Footer">
    <w:name w:val="footer"/>
    <w:basedOn w:val="Normal"/>
    <w:link w:val="FooterChar"/>
    <w:uiPriority w:val="99"/>
    <w:unhideWhenUsed/>
    <w:rsid w:val="00503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0C6"/>
  </w:style>
  <w:style w:type="character" w:styleId="FollowedHyperlink">
    <w:name w:val="FollowedHyperlink"/>
    <w:basedOn w:val="DefaultParagraphFont"/>
    <w:uiPriority w:val="99"/>
    <w:semiHidden/>
    <w:unhideWhenUsed/>
    <w:rsid w:val="00132BA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74219">
      <w:bodyDiv w:val="1"/>
      <w:marLeft w:val="0"/>
      <w:marRight w:val="0"/>
      <w:marTop w:val="0"/>
      <w:marBottom w:val="0"/>
      <w:divBdr>
        <w:top w:val="none" w:sz="0" w:space="0" w:color="auto"/>
        <w:left w:val="none" w:sz="0" w:space="0" w:color="auto"/>
        <w:bottom w:val="none" w:sz="0" w:space="0" w:color="auto"/>
        <w:right w:val="none" w:sz="0" w:space="0" w:color="auto"/>
      </w:divBdr>
    </w:div>
    <w:div w:id="265046568">
      <w:bodyDiv w:val="1"/>
      <w:marLeft w:val="0"/>
      <w:marRight w:val="0"/>
      <w:marTop w:val="0"/>
      <w:marBottom w:val="0"/>
      <w:divBdr>
        <w:top w:val="none" w:sz="0" w:space="0" w:color="auto"/>
        <w:left w:val="none" w:sz="0" w:space="0" w:color="auto"/>
        <w:bottom w:val="none" w:sz="0" w:space="0" w:color="auto"/>
        <w:right w:val="none" w:sz="0" w:space="0" w:color="auto"/>
      </w:divBdr>
    </w:div>
    <w:div w:id="532570454">
      <w:bodyDiv w:val="1"/>
      <w:marLeft w:val="0"/>
      <w:marRight w:val="0"/>
      <w:marTop w:val="0"/>
      <w:marBottom w:val="0"/>
      <w:divBdr>
        <w:top w:val="none" w:sz="0" w:space="0" w:color="auto"/>
        <w:left w:val="none" w:sz="0" w:space="0" w:color="auto"/>
        <w:bottom w:val="none" w:sz="0" w:space="0" w:color="auto"/>
        <w:right w:val="none" w:sz="0" w:space="0" w:color="auto"/>
      </w:divBdr>
    </w:div>
    <w:div w:id="1250121223">
      <w:bodyDiv w:val="1"/>
      <w:marLeft w:val="0"/>
      <w:marRight w:val="0"/>
      <w:marTop w:val="0"/>
      <w:marBottom w:val="0"/>
      <w:divBdr>
        <w:top w:val="none" w:sz="0" w:space="0" w:color="auto"/>
        <w:left w:val="none" w:sz="0" w:space="0" w:color="auto"/>
        <w:bottom w:val="none" w:sz="0" w:space="0" w:color="auto"/>
        <w:right w:val="none" w:sz="0" w:space="0" w:color="auto"/>
      </w:divBdr>
    </w:div>
    <w:div w:id="1675495319">
      <w:bodyDiv w:val="1"/>
      <w:marLeft w:val="0"/>
      <w:marRight w:val="0"/>
      <w:marTop w:val="0"/>
      <w:marBottom w:val="0"/>
      <w:divBdr>
        <w:top w:val="none" w:sz="0" w:space="0" w:color="auto"/>
        <w:left w:val="none" w:sz="0" w:space="0" w:color="auto"/>
        <w:bottom w:val="none" w:sz="0" w:space="0" w:color="auto"/>
        <w:right w:val="none" w:sz="0" w:space="0" w:color="auto"/>
      </w:divBdr>
    </w:div>
    <w:div w:id="1738089534">
      <w:bodyDiv w:val="1"/>
      <w:marLeft w:val="0"/>
      <w:marRight w:val="0"/>
      <w:marTop w:val="0"/>
      <w:marBottom w:val="0"/>
      <w:divBdr>
        <w:top w:val="none" w:sz="0" w:space="0" w:color="auto"/>
        <w:left w:val="none" w:sz="0" w:space="0" w:color="auto"/>
        <w:bottom w:val="none" w:sz="0" w:space="0" w:color="auto"/>
        <w:right w:val="none" w:sz="0" w:space="0" w:color="auto"/>
      </w:divBdr>
    </w:div>
    <w:div w:id="1892157985">
      <w:bodyDiv w:val="1"/>
      <w:marLeft w:val="0"/>
      <w:marRight w:val="0"/>
      <w:marTop w:val="0"/>
      <w:marBottom w:val="0"/>
      <w:divBdr>
        <w:top w:val="none" w:sz="0" w:space="0" w:color="auto"/>
        <w:left w:val="none" w:sz="0" w:space="0" w:color="auto"/>
        <w:bottom w:val="none" w:sz="0" w:space="0" w:color="auto"/>
        <w:right w:val="none" w:sz="0" w:space="0" w:color="auto"/>
      </w:divBdr>
    </w:div>
    <w:div w:id="202573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Taylor</dc:creator>
  <cp:keywords/>
  <dc:description/>
  <cp:lastModifiedBy>Abi Taylor</cp:lastModifiedBy>
  <cp:revision>4</cp:revision>
  <dcterms:created xsi:type="dcterms:W3CDTF">2025-04-28T19:25:00Z</dcterms:created>
  <dcterms:modified xsi:type="dcterms:W3CDTF">2025-04-28T19:26:00Z</dcterms:modified>
</cp:coreProperties>
</file>